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F96899" w14:textId="7E2E8345" w:rsidR="00DC332B" w:rsidRDefault="00DC332B" w:rsidP="00DC332B">
      <w:pPr>
        <w:framePr w:w="9020" w:h="2093" w:hRule="exact" w:hSpace="180" w:wrap="auto" w:vAnchor="text" w:hAnchor="page" w:x="1598" w:y="-180"/>
        <w:pBdr>
          <w:bottom w:val="single" w:sz="12" w:space="1" w:color="auto"/>
        </w:pBdr>
        <w:spacing w:line="276" w:lineRule="auto"/>
        <w:rPr>
          <w:rFonts w:ascii="Ganymed" w:hAnsi="Ganymed"/>
          <w:noProof/>
          <w:color w:val="000000"/>
          <w:sz w:val="22"/>
        </w:rPr>
      </w:pPr>
    </w:p>
    <w:p w14:paraId="492E7CB0" w14:textId="596EDC23" w:rsidR="00DC332B" w:rsidRDefault="00DC332B" w:rsidP="00DC332B">
      <w:pPr>
        <w:pStyle w:val="Zkladntext"/>
        <w:widowControl/>
        <w:spacing w:before="120" w:line="276" w:lineRule="auto"/>
        <w:rPr>
          <w:rFonts w:ascii="Arial" w:hAnsi="Arial" w:cs="Arial"/>
          <w:b/>
          <w:bCs/>
          <w:sz w:val="40"/>
          <w:u w:val="single"/>
        </w:rPr>
      </w:pPr>
      <w:bookmarkStart w:id="0" w:name="_Hlk33432602"/>
      <w:r>
        <w:rPr>
          <w:rFonts w:ascii="Ganymed" w:hAnsi="Ganymed"/>
          <w:noProof/>
          <w:sz w:val="20"/>
        </w:rPr>
        <w:drawing>
          <wp:anchor distT="0" distB="0" distL="114300" distR="114300" simplePos="0" relativeHeight="251658240" behindDoc="1" locked="0" layoutInCell="1" allowOverlap="1" wp14:anchorId="210A660B" wp14:editId="2E7F63C5">
            <wp:simplePos x="0" y="0"/>
            <wp:positionH relativeFrom="column">
              <wp:posOffset>135375</wp:posOffset>
            </wp:positionH>
            <wp:positionV relativeFrom="paragraph">
              <wp:posOffset>100869</wp:posOffset>
            </wp:positionV>
            <wp:extent cx="1801495" cy="1091565"/>
            <wp:effectExtent l="0" t="0" r="8255" b="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1495" cy="1091565"/>
                    </a:xfrm>
                    <a:prstGeom prst="rect">
                      <a:avLst/>
                    </a:prstGeom>
                    <a:noFill/>
                    <a:ln>
                      <a:noFill/>
                    </a:ln>
                  </pic:spPr>
                </pic:pic>
              </a:graphicData>
            </a:graphic>
          </wp:anchor>
        </w:drawing>
      </w:r>
    </w:p>
    <w:p w14:paraId="1772543E" w14:textId="77777777" w:rsidR="00DC332B" w:rsidRDefault="00DC332B" w:rsidP="00DC332B">
      <w:pPr>
        <w:pStyle w:val="Zpteenadresa"/>
        <w:framePr w:w="5443" w:h="1219" w:wrap="auto" w:hAnchor="page" w:x="5175" w:y="1713"/>
        <w:spacing w:line="276" w:lineRule="auto"/>
        <w:rPr>
          <w:rFonts w:ascii="Avalon" w:hAnsi="Avalon"/>
          <w:sz w:val="28"/>
        </w:rPr>
      </w:pPr>
      <w:r>
        <w:rPr>
          <w:rFonts w:ascii="Avalon" w:hAnsi="Avalon"/>
          <w:sz w:val="28"/>
        </w:rPr>
        <w:t xml:space="preserve">         </w:t>
      </w:r>
      <w:proofErr w:type="gramStart"/>
      <w:r>
        <w:rPr>
          <w:rFonts w:ascii="Avalon" w:hAnsi="Avalon"/>
          <w:sz w:val="28"/>
        </w:rPr>
        <w:t>ATELIER  ALFA</w:t>
      </w:r>
      <w:proofErr w:type="gramEnd"/>
      <w:r>
        <w:rPr>
          <w:rFonts w:ascii="Avalon" w:hAnsi="Avalon"/>
          <w:sz w:val="28"/>
        </w:rPr>
        <w:t>, spol. s r.o. Jihlava</w:t>
      </w:r>
    </w:p>
    <w:p w14:paraId="18167C02" w14:textId="77777777" w:rsidR="00DC332B" w:rsidRDefault="00DC332B" w:rsidP="00DC332B">
      <w:pPr>
        <w:pStyle w:val="Zpteenadresa"/>
        <w:framePr w:w="5443" w:h="1219" w:wrap="auto" w:hAnchor="page" w:x="5175" w:y="1713"/>
        <w:spacing w:line="276" w:lineRule="auto"/>
        <w:rPr>
          <w:rFonts w:ascii="Avalon" w:hAnsi="Avalon"/>
          <w:sz w:val="28"/>
        </w:rPr>
      </w:pPr>
      <w:r>
        <w:rPr>
          <w:rFonts w:ascii="Avalon" w:hAnsi="Avalon"/>
          <w:sz w:val="28"/>
        </w:rPr>
        <w:t xml:space="preserve">              Brněnská 48, 586 01 Jihlava</w:t>
      </w:r>
    </w:p>
    <w:p w14:paraId="31A01605" w14:textId="77777777" w:rsidR="00DC332B" w:rsidRDefault="00DC332B" w:rsidP="00DC332B">
      <w:pPr>
        <w:pStyle w:val="Zpteenadresa"/>
        <w:framePr w:w="5443" w:h="1219" w:wrap="auto" w:hAnchor="page" w:x="5175" w:y="1713"/>
        <w:spacing w:line="276" w:lineRule="auto"/>
        <w:rPr>
          <w:rFonts w:ascii="Avalon" w:hAnsi="Avalon"/>
          <w:sz w:val="20"/>
        </w:rPr>
      </w:pPr>
      <w:r>
        <w:rPr>
          <w:rFonts w:ascii="Avalon" w:hAnsi="Avalon"/>
          <w:sz w:val="20"/>
        </w:rPr>
        <w:t xml:space="preserve">                        zapsána v obchodním rejstříku </w:t>
      </w:r>
    </w:p>
    <w:p w14:paraId="6579879E" w14:textId="77777777" w:rsidR="00DC332B" w:rsidRDefault="00DC332B" w:rsidP="00DC332B">
      <w:pPr>
        <w:pStyle w:val="Zpteenadresa"/>
        <w:framePr w:w="5443" w:h="1219" w:wrap="auto" w:hAnchor="page" w:x="5175" w:y="1713"/>
        <w:spacing w:line="276" w:lineRule="auto"/>
        <w:rPr>
          <w:rFonts w:ascii="Times New Roman" w:hAnsi="Times New Roman"/>
          <w:sz w:val="24"/>
        </w:rPr>
      </w:pPr>
      <w:r>
        <w:rPr>
          <w:rFonts w:ascii="Avalon" w:hAnsi="Avalon"/>
          <w:sz w:val="20"/>
        </w:rPr>
        <w:t xml:space="preserve">           u Obchodního soudu v Brně, oddíl C, vložka 877</w:t>
      </w:r>
    </w:p>
    <w:p w14:paraId="6536271F" w14:textId="2995C99E" w:rsidR="00586958" w:rsidRDefault="00586958" w:rsidP="00586958">
      <w:pPr>
        <w:spacing w:after="240"/>
        <w:ind w:left="2977" w:hanging="2977"/>
      </w:pPr>
      <w:bookmarkStart w:id="1" w:name="_Hlk82102617"/>
      <w:r>
        <w:rPr>
          <w:b/>
          <w:bCs/>
          <w:sz w:val="30"/>
          <w:szCs w:val="30"/>
        </w:rPr>
        <w:t>Akce:</w:t>
      </w:r>
      <w:r>
        <w:tab/>
      </w:r>
      <w:r w:rsidR="00797E31" w:rsidRPr="00797E31">
        <w:rPr>
          <w:b/>
          <w:bCs/>
        </w:rPr>
        <w:t>OPRAVA FASÁDY BUDOVY OA JIHLAVA, NÁMĚSTÍ SVOBODY 1</w:t>
      </w:r>
    </w:p>
    <w:p w14:paraId="15A96CB4" w14:textId="34805EB1" w:rsidR="00586958" w:rsidRDefault="00586958" w:rsidP="00586958">
      <w:pPr>
        <w:pStyle w:val="Zkladntext"/>
        <w:spacing w:line="276" w:lineRule="auto"/>
        <w:ind w:left="2977" w:hanging="2977"/>
        <w:rPr>
          <w:rFonts w:ascii="Arial" w:hAnsi="Arial" w:cs="Arial"/>
        </w:rPr>
      </w:pPr>
      <w:proofErr w:type="gramStart"/>
      <w:r>
        <w:rPr>
          <w:rFonts w:ascii="Arial" w:hAnsi="Arial" w:cs="Arial"/>
        </w:rPr>
        <w:t>Stupeň :</w:t>
      </w:r>
      <w:proofErr w:type="gramEnd"/>
      <w:r>
        <w:rPr>
          <w:rFonts w:ascii="Arial" w:hAnsi="Arial" w:cs="Arial"/>
        </w:rPr>
        <w:tab/>
      </w:r>
      <w:r w:rsidR="00DB14B8" w:rsidRPr="00DB14B8">
        <w:rPr>
          <w:rFonts w:ascii="Arial" w:hAnsi="Arial" w:cs="Arial"/>
        </w:rPr>
        <w:t>STUDIE ZÁMĚRU</w:t>
      </w:r>
    </w:p>
    <w:p w14:paraId="41A4ED5E" w14:textId="77777777" w:rsidR="00DB14B8" w:rsidRDefault="00DB14B8" w:rsidP="00586958">
      <w:pPr>
        <w:pStyle w:val="Zkladntext"/>
        <w:spacing w:line="276" w:lineRule="auto"/>
        <w:ind w:left="2977" w:hanging="2977"/>
        <w:rPr>
          <w:rFonts w:ascii="Arial" w:hAnsi="Arial" w:cs="Arial"/>
        </w:rPr>
      </w:pPr>
    </w:p>
    <w:p w14:paraId="7F717CDA" w14:textId="379E326B" w:rsidR="00095A33" w:rsidRPr="00095A33" w:rsidRDefault="00DB14B8" w:rsidP="00095A33">
      <w:pPr>
        <w:pStyle w:val="Zkladntext"/>
        <w:spacing w:line="276" w:lineRule="auto"/>
        <w:ind w:left="2977" w:hanging="2977"/>
        <w:rPr>
          <w:rFonts w:ascii="Arial" w:hAnsi="Arial" w:cs="Arial"/>
          <w:color w:val="auto"/>
        </w:rPr>
      </w:pPr>
      <w:bookmarkStart w:id="2" w:name="_Hlk167446325"/>
      <w:proofErr w:type="gramStart"/>
      <w:r>
        <w:rPr>
          <w:rFonts w:ascii="Arial" w:hAnsi="Arial" w:cs="Arial"/>
        </w:rPr>
        <w:t>Objednatel</w:t>
      </w:r>
      <w:r w:rsidR="00586958">
        <w:rPr>
          <w:rFonts w:ascii="Arial" w:hAnsi="Arial" w:cs="Arial"/>
        </w:rPr>
        <w:t xml:space="preserve"> :</w:t>
      </w:r>
      <w:proofErr w:type="gramEnd"/>
      <w:r w:rsidR="00586958">
        <w:rPr>
          <w:rFonts w:ascii="Arial" w:hAnsi="Arial" w:cs="Arial"/>
        </w:rPr>
        <w:tab/>
      </w:r>
      <w:r w:rsidRPr="00DB14B8">
        <w:rPr>
          <w:rFonts w:ascii="Arial" w:hAnsi="Arial" w:cs="Arial"/>
          <w:color w:val="auto"/>
        </w:rPr>
        <w:t>OA, VOŠZ a SZŠ, SOŠS JIHLAVA</w:t>
      </w:r>
    </w:p>
    <w:p w14:paraId="3FCFB84C" w14:textId="77777777" w:rsidR="00095A33" w:rsidRPr="00095A33" w:rsidRDefault="00095A33" w:rsidP="00095A33">
      <w:pPr>
        <w:pStyle w:val="Zkladntext"/>
        <w:spacing w:line="276" w:lineRule="auto"/>
        <w:ind w:left="2977" w:hanging="2977"/>
        <w:rPr>
          <w:rFonts w:ascii="Arial" w:hAnsi="Arial" w:cs="Arial"/>
          <w:color w:val="auto"/>
        </w:rPr>
      </w:pPr>
    </w:p>
    <w:p w14:paraId="0AC3F194" w14:textId="49C2D949" w:rsidR="00586958" w:rsidRDefault="00DB14B8" w:rsidP="00DB14B8">
      <w:pPr>
        <w:pStyle w:val="Zkladntext"/>
        <w:spacing w:line="276" w:lineRule="auto"/>
        <w:ind w:left="2977"/>
        <w:rPr>
          <w:rFonts w:ascii="Arial" w:hAnsi="Arial" w:cs="Arial"/>
          <w:color w:val="auto"/>
        </w:rPr>
      </w:pPr>
      <w:r w:rsidRPr="00DB14B8">
        <w:rPr>
          <w:rFonts w:ascii="Arial" w:hAnsi="Arial" w:cs="Arial"/>
          <w:color w:val="auto"/>
        </w:rPr>
        <w:t>KAROLÍNY SVĚTLÉ 2, 588 01 JIHLAVA</w:t>
      </w:r>
    </w:p>
    <w:p w14:paraId="259621FA" w14:textId="77777777" w:rsidR="00DB14B8" w:rsidRDefault="00DB14B8" w:rsidP="00DB14B8">
      <w:pPr>
        <w:pStyle w:val="Zkladntext"/>
        <w:spacing w:line="276" w:lineRule="auto"/>
        <w:ind w:left="2977"/>
        <w:rPr>
          <w:rFonts w:ascii="Arial" w:hAnsi="Arial" w:cs="Arial"/>
        </w:rPr>
      </w:pPr>
    </w:p>
    <w:p w14:paraId="1A17675A" w14:textId="77777777" w:rsidR="00586958" w:rsidRDefault="00586958" w:rsidP="00586958">
      <w:pPr>
        <w:pStyle w:val="Zkladntext"/>
        <w:spacing w:line="276" w:lineRule="auto"/>
        <w:ind w:left="2977" w:hanging="2977"/>
        <w:rPr>
          <w:rFonts w:ascii="Arial" w:hAnsi="Arial" w:cs="Arial"/>
        </w:rPr>
      </w:pPr>
      <w:proofErr w:type="gramStart"/>
      <w:r>
        <w:rPr>
          <w:rFonts w:ascii="Arial" w:hAnsi="Arial" w:cs="Arial"/>
        </w:rPr>
        <w:t>Zpracovatel :</w:t>
      </w:r>
      <w:proofErr w:type="gramEnd"/>
      <w:r>
        <w:rPr>
          <w:rFonts w:ascii="Arial" w:hAnsi="Arial" w:cs="Arial"/>
        </w:rPr>
        <w:tab/>
        <w:t>Atelier Alfa spol. s.r.o., Brněnská 48, 586 01 Jihlava</w:t>
      </w:r>
    </w:p>
    <w:p w14:paraId="0EE49E19" w14:textId="77777777" w:rsidR="00586958" w:rsidRDefault="00586958" w:rsidP="00586958">
      <w:pPr>
        <w:pStyle w:val="Zkladntext"/>
        <w:spacing w:line="276" w:lineRule="auto"/>
        <w:ind w:left="2977" w:hanging="2977"/>
        <w:rPr>
          <w:rFonts w:ascii="Arial" w:hAnsi="Arial" w:cs="Arial"/>
        </w:rPr>
      </w:pPr>
    </w:p>
    <w:p w14:paraId="07FC19DA" w14:textId="16E135FC" w:rsidR="00095A33" w:rsidRDefault="00586958" w:rsidP="00095A33">
      <w:pPr>
        <w:pStyle w:val="Zkladntext"/>
        <w:spacing w:line="276" w:lineRule="auto"/>
        <w:ind w:left="2977" w:hanging="2977"/>
        <w:rPr>
          <w:rFonts w:ascii="Arial" w:hAnsi="Arial" w:cs="Arial"/>
        </w:rPr>
      </w:pPr>
      <w:r>
        <w:rPr>
          <w:rFonts w:ascii="Arial" w:hAnsi="Arial" w:cs="Arial"/>
        </w:rPr>
        <w:t>Zakázkové číslo:</w:t>
      </w:r>
      <w:r>
        <w:rPr>
          <w:rFonts w:ascii="Arial" w:hAnsi="Arial" w:cs="Arial"/>
        </w:rPr>
        <w:tab/>
      </w:r>
      <w:r w:rsidR="00095A33" w:rsidRPr="002F0E21">
        <w:rPr>
          <w:rFonts w:ascii="Arial" w:hAnsi="Arial" w:cs="Arial"/>
          <w:color w:val="auto"/>
        </w:rPr>
        <w:t>P 11</w:t>
      </w:r>
      <w:r w:rsidR="00DB14B8">
        <w:rPr>
          <w:rFonts w:ascii="Arial" w:hAnsi="Arial" w:cs="Arial"/>
          <w:color w:val="auto"/>
        </w:rPr>
        <w:t>17</w:t>
      </w:r>
      <w:r w:rsidR="00095A33" w:rsidRPr="002F0E21">
        <w:rPr>
          <w:rFonts w:ascii="Arial" w:hAnsi="Arial" w:cs="Arial"/>
          <w:color w:val="auto"/>
        </w:rPr>
        <w:t>/2024</w:t>
      </w:r>
    </w:p>
    <w:p w14:paraId="7391D39C" w14:textId="6D786FB3" w:rsidR="00586958" w:rsidRDefault="00586958" w:rsidP="00095A33">
      <w:pPr>
        <w:pStyle w:val="Zkladntext"/>
        <w:spacing w:line="276" w:lineRule="auto"/>
        <w:rPr>
          <w:rFonts w:ascii="Arial" w:hAnsi="Arial" w:cs="Arial"/>
        </w:rPr>
      </w:pPr>
    </w:p>
    <w:p w14:paraId="3C700028" w14:textId="77777777" w:rsidR="00586958" w:rsidRDefault="00586958" w:rsidP="00586958">
      <w:pPr>
        <w:pStyle w:val="Zkladntext"/>
        <w:spacing w:line="276" w:lineRule="auto"/>
        <w:ind w:left="2977" w:hanging="2977"/>
        <w:rPr>
          <w:rFonts w:ascii="Arial" w:hAnsi="Arial" w:cs="Arial"/>
        </w:rPr>
      </w:pPr>
    </w:p>
    <w:p w14:paraId="2FC2DB5E" w14:textId="0D926EAF" w:rsidR="00586958" w:rsidRDefault="00586958" w:rsidP="00586958">
      <w:pPr>
        <w:pStyle w:val="Zkladntext"/>
        <w:spacing w:line="276" w:lineRule="auto"/>
        <w:ind w:left="2977" w:hanging="2977"/>
        <w:rPr>
          <w:rFonts w:ascii="Arial" w:hAnsi="Arial" w:cs="Arial"/>
        </w:rPr>
      </w:pPr>
      <w:proofErr w:type="gramStart"/>
      <w:r>
        <w:rPr>
          <w:rFonts w:ascii="Arial" w:hAnsi="Arial" w:cs="Arial"/>
        </w:rPr>
        <w:t>Datum :</w:t>
      </w:r>
      <w:proofErr w:type="gramEnd"/>
      <w:r>
        <w:rPr>
          <w:rFonts w:ascii="Arial" w:hAnsi="Arial" w:cs="Arial"/>
        </w:rPr>
        <w:tab/>
      </w:r>
      <w:r>
        <w:fldChar w:fldCharType="begin"/>
      </w:r>
      <w:r>
        <w:rPr>
          <w:rFonts w:ascii="Arial" w:hAnsi="Arial" w:cs="Arial"/>
        </w:rPr>
        <w:instrText xml:space="preserve"> TIME \@ "d. MMMM yyyy" </w:instrText>
      </w:r>
      <w:r>
        <w:fldChar w:fldCharType="separate"/>
      </w:r>
      <w:r w:rsidR="00651D22">
        <w:rPr>
          <w:rFonts w:ascii="Arial" w:hAnsi="Arial" w:cs="Arial"/>
          <w:noProof/>
        </w:rPr>
        <w:t>25. června 2024</w:t>
      </w:r>
      <w:r>
        <w:fldChar w:fldCharType="end"/>
      </w:r>
    </w:p>
    <w:bookmarkEnd w:id="1"/>
    <w:bookmarkEnd w:id="2"/>
    <w:p w14:paraId="3DBE2866" w14:textId="77777777" w:rsidR="00DC332B" w:rsidRDefault="00DC332B" w:rsidP="00DC332B">
      <w:pPr>
        <w:pStyle w:val="Zkladntext"/>
        <w:widowControl/>
        <w:spacing w:before="120" w:line="276" w:lineRule="auto"/>
        <w:jc w:val="left"/>
        <w:rPr>
          <w:rFonts w:ascii="Arial" w:hAnsi="Arial" w:cs="Arial"/>
          <w:b/>
          <w:bCs/>
          <w:sz w:val="40"/>
          <w:u w:val="single"/>
        </w:rPr>
      </w:pPr>
    </w:p>
    <w:p w14:paraId="43209CBB" w14:textId="2E7DB3A0" w:rsidR="00DC332B" w:rsidRDefault="00DC332B" w:rsidP="00DC332B">
      <w:pPr>
        <w:jc w:val="center"/>
        <w:rPr>
          <w:b/>
          <w:bCs/>
          <w:sz w:val="50"/>
          <w:szCs w:val="50"/>
        </w:rPr>
      </w:pPr>
      <w:r>
        <w:rPr>
          <w:b/>
          <w:bCs/>
          <w:sz w:val="50"/>
          <w:szCs w:val="50"/>
        </w:rPr>
        <w:t>1.0</w:t>
      </w:r>
      <w:r w:rsidR="00586958">
        <w:rPr>
          <w:b/>
          <w:bCs/>
          <w:sz w:val="50"/>
          <w:szCs w:val="50"/>
        </w:rPr>
        <w:t>1</w:t>
      </w:r>
      <w:r>
        <w:rPr>
          <w:b/>
          <w:bCs/>
          <w:sz w:val="50"/>
          <w:szCs w:val="50"/>
        </w:rPr>
        <w:t xml:space="preserve"> – </w:t>
      </w:r>
      <w:r w:rsidR="00BD67CF">
        <w:rPr>
          <w:b/>
          <w:bCs/>
          <w:sz w:val="50"/>
          <w:szCs w:val="50"/>
        </w:rPr>
        <w:t>PRŮVODNÍ</w:t>
      </w:r>
      <w:r>
        <w:rPr>
          <w:b/>
          <w:bCs/>
          <w:sz w:val="50"/>
          <w:szCs w:val="50"/>
        </w:rPr>
        <w:t xml:space="preserve"> ZPRÁVA</w:t>
      </w:r>
    </w:p>
    <w:p w14:paraId="55299D4E" w14:textId="77777777" w:rsidR="00DC332B" w:rsidRDefault="00DC332B" w:rsidP="00DC332B">
      <w:pPr>
        <w:pStyle w:val="Zkladntext"/>
        <w:widowControl/>
        <w:spacing w:before="120" w:line="276" w:lineRule="auto"/>
        <w:rPr>
          <w:rFonts w:ascii="Arial" w:hAnsi="Arial" w:cs="Arial"/>
          <w:u w:val="single"/>
        </w:rPr>
      </w:pPr>
    </w:p>
    <w:p w14:paraId="56199634" w14:textId="77777777" w:rsidR="00A626E7" w:rsidRDefault="00A626E7" w:rsidP="00DC332B">
      <w:pPr>
        <w:pStyle w:val="Zkladntext"/>
        <w:widowControl/>
        <w:spacing w:before="120" w:line="276" w:lineRule="auto"/>
        <w:rPr>
          <w:rFonts w:ascii="Arial" w:hAnsi="Arial" w:cs="Arial"/>
          <w:u w:val="single"/>
        </w:rPr>
      </w:pPr>
    </w:p>
    <w:p w14:paraId="2B84EB7E" w14:textId="77777777" w:rsidR="00DC332B" w:rsidRDefault="00DC332B" w:rsidP="00DC332B">
      <w:pPr>
        <w:pStyle w:val="Zkladntext"/>
        <w:widowControl/>
        <w:spacing w:before="120" w:line="276" w:lineRule="auto"/>
        <w:rPr>
          <w:rFonts w:ascii="Arial" w:hAnsi="Arial" w:cs="Arial"/>
          <w:u w:val="single"/>
        </w:rPr>
      </w:pPr>
    </w:p>
    <w:p w14:paraId="79E07338" w14:textId="77777777" w:rsidR="00DB14B8" w:rsidRDefault="00DB14B8" w:rsidP="00DC332B">
      <w:pPr>
        <w:pStyle w:val="Zkladntext"/>
        <w:widowControl/>
        <w:spacing w:before="120" w:line="276" w:lineRule="auto"/>
        <w:rPr>
          <w:rFonts w:ascii="Arial" w:hAnsi="Arial" w:cs="Arial"/>
          <w:u w:val="single"/>
        </w:rPr>
      </w:pPr>
    </w:p>
    <w:p w14:paraId="4FA19102" w14:textId="77777777" w:rsidR="00DB14B8" w:rsidRDefault="00DB14B8" w:rsidP="00DC332B">
      <w:pPr>
        <w:pStyle w:val="Zkladntext"/>
        <w:widowControl/>
        <w:spacing w:before="120" w:line="276" w:lineRule="auto"/>
        <w:rPr>
          <w:rFonts w:ascii="Arial" w:hAnsi="Arial" w:cs="Arial"/>
          <w:u w:val="single"/>
        </w:rPr>
      </w:pPr>
    </w:p>
    <w:p w14:paraId="630FE9D5" w14:textId="77777777" w:rsidR="00DB14B8" w:rsidRDefault="00DB14B8" w:rsidP="00DC332B">
      <w:pPr>
        <w:pStyle w:val="Zkladntext"/>
        <w:widowControl/>
        <w:spacing w:before="120" w:line="276" w:lineRule="auto"/>
        <w:rPr>
          <w:rFonts w:ascii="Arial" w:hAnsi="Arial" w:cs="Arial"/>
          <w:u w:val="single"/>
        </w:rPr>
      </w:pPr>
    </w:p>
    <w:p w14:paraId="00023686" w14:textId="77777777" w:rsidR="00DB14B8" w:rsidRDefault="00DB14B8" w:rsidP="00DC332B">
      <w:pPr>
        <w:pStyle w:val="Zkladntext"/>
        <w:widowControl/>
        <w:spacing w:before="120" w:line="276" w:lineRule="auto"/>
        <w:rPr>
          <w:rFonts w:ascii="Arial" w:hAnsi="Arial" w:cs="Arial"/>
        </w:rPr>
      </w:pPr>
    </w:p>
    <w:p w14:paraId="254B1299" w14:textId="77777777" w:rsidR="00DC332B" w:rsidRDefault="00DC332B" w:rsidP="00DC332B">
      <w:pPr>
        <w:pStyle w:val="Zkladntext"/>
        <w:widowControl/>
        <w:spacing w:before="120" w:line="276" w:lineRule="auto"/>
        <w:rPr>
          <w:rFonts w:ascii="Arial" w:hAnsi="Arial" w:cs="Arial"/>
        </w:rPr>
      </w:pPr>
    </w:p>
    <w:p w14:paraId="4C15388B" w14:textId="77777777" w:rsidR="00DC332B" w:rsidRDefault="00DC332B" w:rsidP="00DC332B">
      <w:pPr>
        <w:pStyle w:val="Zkladntext"/>
        <w:widowControl/>
        <w:spacing w:before="120" w:line="276" w:lineRule="auto"/>
        <w:rPr>
          <w:rFonts w:ascii="Arial" w:hAnsi="Arial" w:cs="Arial"/>
        </w:rPr>
      </w:pPr>
    </w:p>
    <w:p w14:paraId="652718D7" w14:textId="02DC12E8" w:rsidR="00DC332B" w:rsidRDefault="00DC332B" w:rsidP="00DC332B">
      <w:pPr>
        <w:pStyle w:val="Zkladntext"/>
        <w:widowControl/>
        <w:spacing w:before="120" w:line="276" w:lineRule="auto"/>
        <w:rPr>
          <w:rFonts w:ascii="Arial" w:hAnsi="Arial" w:cs="Arial"/>
          <w:sz w:val="16"/>
          <w:szCs w:val="16"/>
        </w:rPr>
      </w:pPr>
      <w:r>
        <w:rPr>
          <w:rFonts w:ascii="Arial" w:hAnsi="Arial" w:cs="Arial"/>
          <w:b/>
          <w:bCs/>
          <w:sz w:val="16"/>
          <w:szCs w:val="16"/>
        </w:rPr>
        <w:t>Telefon:</w:t>
      </w:r>
      <w:r>
        <w:rPr>
          <w:rFonts w:ascii="Arial" w:hAnsi="Arial" w:cs="Arial"/>
          <w:b/>
          <w:bCs/>
          <w:sz w:val="16"/>
          <w:szCs w:val="16"/>
        </w:rPr>
        <w:tab/>
      </w:r>
      <w:r>
        <w:rPr>
          <w:rFonts w:ascii="Arial" w:hAnsi="Arial" w:cs="Arial"/>
          <w:b/>
          <w:bCs/>
          <w:sz w:val="16"/>
          <w:szCs w:val="16"/>
        </w:rPr>
        <w:tab/>
        <w:t>603 502 467</w:t>
      </w:r>
      <w:r>
        <w:rPr>
          <w:rFonts w:ascii="Arial" w:hAnsi="Arial" w:cs="Arial"/>
          <w:b/>
          <w:bCs/>
          <w:sz w:val="16"/>
          <w:szCs w:val="16"/>
        </w:rPr>
        <w:tab/>
      </w:r>
      <w:r>
        <w:rPr>
          <w:rFonts w:ascii="Arial" w:hAnsi="Arial" w:cs="Arial"/>
          <w:b/>
          <w:bCs/>
          <w:sz w:val="16"/>
          <w:szCs w:val="16"/>
        </w:rPr>
        <w:tab/>
      </w:r>
      <w:r>
        <w:rPr>
          <w:rFonts w:ascii="Arial" w:hAnsi="Arial" w:cs="Arial"/>
          <w:b/>
          <w:bCs/>
          <w:sz w:val="16"/>
          <w:szCs w:val="16"/>
        </w:rPr>
        <w:tab/>
      </w:r>
      <w:r>
        <w:rPr>
          <w:rFonts w:ascii="Arial" w:hAnsi="Arial" w:cs="Arial"/>
          <w:b/>
          <w:bCs/>
          <w:sz w:val="16"/>
          <w:szCs w:val="16"/>
        </w:rPr>
        <w:tab/>
      </w:r>
      <w:r w:rsidR="001628B5">
        <w:rPr>
          <w:rFonts w:ascii="Arial" w:hAnsi="Arial" w:cs="Arial"/>
          <w:b/>
          <w:bCs/>
          <w:sz w:val="16"/>
          <w:szCs w:val="16"/>
        </w:rPr>
        <w:tab/>
      </w:r>
      <w:r>
        <w:rPr>
          <w:rFonts w:ascii="Arial" w:hAnsi="Arial" w:cs="Arial"/>
          <w:b/>
          <w:bCs/>
          <w:sz w:val="16"/>
          <w:szCs w:val="16"/>
        </w:rPr>
        <w:t>IČO:</w:t>
      </w:r>
      <w:r>
        <w:rPr>
          <w:rFonts w:ascii="Arial" w:hAnsi="Arial" w:cs="Arial"/>
          <w:b/>
          <w:bCs/>
          <w:sz w:val="16"/>
          <w:szCs w:val="16"/>
        </w:rPr>
        <w:tab/>
      </w:r>
      <w:r>
        <w:rPr>
          <w:rFonts w:ascii="Arial" w:hAnsi="Arial" w:cs="Arial"/>
          <w:b/>
          <w:bCs/>
          <w:sz w:val="16"/>
          <w:szCs w:val="16"/>
        </w:rPr>
        <w:tab/>
        <w:t>18197621</w:t>
      </w:r>
    </w:p>
    <w:p w14:paraId="1C28ECB9" w14:textId="3D0BC6A3" w:rsidR="00DC332B" w:rsidRPr="00DC332B" w:rsidRDefault="00DC332B" w:rsidP="00DC332B">
      <w:pPr>
        <w:pStyle w:val="Zkladntext"/>
        <w:widowControl/>
        <w:spacing w:before="120" w:line="276" w:lineRule="auto"/>
        <w:rPr>
          <w:rFonts w:ascii="Arial" w:hAnsi="Arial" w:cs="Arial"/>
          <w:b/>
          <w:bCs/>
          <w:sz w:val="16"/>
          <w:szCs w:val="16"/>
        </w:rPr>
      </w:pPr>
      <w:r>
        <w:rPr>
          <w:rFonts w:ascii="Arial" w:hAnsi="Arial" w:cs="Arial"/>
          <w:b/>
          <w:bCs/>
          <w:sz w:val="16"/>
          <w:szCs w:val="16"/>
        </w:rPr>
        <w:t>DIČ:</w:t>
      </w:r>
      <w:r>
        <w:rPr>
          <w:rFonts w:ascii="Arial" w:hAnsi="Arial" w:cs="Arial"/>
          <w:b/>
          <w:bCs/>
          <w:sz w:val="16"/>
          <w:szCs w:val="16"/>
        </w:rPr>
        <w:tab/>
      </w:r>
      <w:r>
        <w:rPr>
          <w:rFonts w:ascii="Arial" w:hAnsi="Arial" w:cs="Arial"/>
          <w:b/>
          <w:bCs/>
          <w:sz w:val="16"/>
          <w:szCs w:val="16"/>
        </w:rPr>
        <w:tab/>
        <w:t>CZ18197621</w:t>
      </w:r>
      <w:r>
        <w:rPr>
          <w:rFonts w:ascii="Arial" w:hAnsi="Arial" w:cs="Arial"/>
          <w:b/>
          <w:bCs/>
          <w:sz w:val="16"/>
          <w:szCs w:val="16"/>
        </w:rPr>
        <w:tab/>
      </w:r>
      <w:r>
        <w:rPr>
          <w:rFonts w:ascii="Arial" w:hAnsi="Arial" w:cs="Arial"/>
          <w:b/>
          <w:bCs/>
          <w:sz w:val="16"/>
          <w:szCs w:val="16"/>
        </w:rPr>
        <w:tab/>
      </w:r>
      <w:r>
        <w:rPr>
          <w:rFonts w:ascii="Arial" w:hAnsi="Arial" w:cs="Arial"/>
          <w:b/>
          <w:bCs/>
          <w:sz w:val="16"/>
          <w:szCs w:val="16"/>
        </w:rPr>
        <w:tab/>
      </w:r>
      <w:r>
        <w:rPr>
          <w:rFonts w:ascii="Arial" w:hAnsi="Arial" w:cs="Arial"/>
          <w:b/>
          <w:bCs/>
          <w:sz w:val="16"/>
          <w:szCs w:val="16"/>
        </w:rPr>
        <w:tab/>
      </w:r>
      <w:r>
        <w:rPr>
          <w:rFonts w:ascii="Arial" w:hAnsi="Arial" w:cs="Arial"/>
          <w:b/>
          <w:bCs/>
          <w:sz w:val="16"/>
          <w:szCs w:val="16"/>
        </w:rPr>
        <w:tab/>
        <w:t>email:</w:t>
      </w:r>
      <w:r>
        <w:rPr>
          <w:rFonts w:ascii="Arial" w:hAnsi="Arial" w:cs="Arial"/>
          <w:b/>
          <w:bCs/>
          <w:sz w:val="16"/>
          <w:szCs w:val="16"/>
        </w:rPr>
        <w:tab/>
      </w:r>
      <w:r>
        <w:rPr>
          <w:rFonts w:ascii="Arial" w:hAnsi="Arial" w:cs="Arial"/>
          <w:b/>
          <w:bCs/>
          <w:sz w:val="16"/>
          <w:szCs w:val="16"/>
        </w:rPr>
        <w:tab/>
      </w:r>
      <w:hyperlink r:id="rId9" w:history="1">
        <w:r>
          <w:rPr>
            <w:rStyle w:val="Hypertextovodkaz"/>
            <w:rFonts w:ascii="Arial" w:eastAsiaTheme="majorEastAsia" w:hAnsi="Arial" w:cs="Arial"/>
            <w:b/>
            <w:bCs/>
            <w:sz w:val="16"/>
            <w:szCs w:val="16"/>
          </w:rPr>
          <w:t>atelier.alfa@ji.cz</w:t>
        </w:r>
      </w:hyperlink>
      <w:bookmarkEnd w:id="0"/>
    </w:p>
    <w:p w14:paraId="4A0376AD" w14:textId="210CBD7E" w:rsidR="00F64EB5" w:rsidRDefault="00B61523" w:rsidP="008F5682">
      <w:pPr>
        <w:pStyle w:val="Nadpis2"/>
      </w:pPr>
      <w:bookmarkStart w:id="3" w:name="_Toc167288383"/>
      <w:bookmarkStart w:id="4" w:name="_Toc38023771"/>
      <w:r>
        <w:lastRenderedPageBreak/>
        <w:t>Identifikační informace</w:t>
      </w:r>
      <w:bookmarkEnd w:id="3"/>
    </w:p>
    <w:p w14:paraId="50BDDCA7" w14:textId="77777777" w:rsidR="00B61523" w:rsidRDefault="00B61523" w:rsidP="00B61523">
      <w:pPr>
        <w:spacing w:after="0"/>
      </w:pPr>
      <w:r>
        <w:t>Název stavby:</w:t>
      </w:r>
      <w:r w:rsidRPr="00B61523">
        <w:t xml:space="preserve"> </w:t>
      </w:r>
    </w:p>
    <w:p w14:paraId="09D76F32" w14:textId="4F061CC0" w:rsidR="00586958" w:rsidRDefault="00DB14B8" w:rsidP="00B61523">
      <w:pPr>
        <w:spacing w:after="0"/>
        <w:rPr>
          <w:b/>
          <w:bCs/>
        </w:rPr>
      </w:pPr>
      <w:r w:rsidRPr="00797E31">
        <w:rPr>
          <w:b/>
          <w:bCs/>
        </w:rPr>
        <w:t>OPRAVA FASÁDY BUDOVY OA JIHLAVA, NÁMĚSTÍ SVOBODY 1</w:t>
      </w:r>
    </w:p>
    <w:p w14:paraId="286C730B" w14:textId="77777777" w:rsidR="00DB14B8" w:rsidRDefault="00DB14B8" w:rsidP="00B61523">
      <w:pPr>
        <w:spacing w:after="0"/>
        <w:rPr>
          <w:rFonts w:cs="Arial"/>
        </w:rPr>
      </w:pPr>
    </w:p>
    <w:p w14:paraId="05565086" w14:textId="2A59D01F" w:rsidR="00DC332B" w:rsidRDefault="00B61523" w:rsidP="00B61523">
      <w:pPr>
        <w:spacing w:after="0"/>
        <w:rPr>
          <w:rFonts w:ascii="Arial" w:hAnsi="Arial" w:cs="Arial"/>
        </w:rPr>
      </w:pPr>
      <w:r>
        <w:t xml:space="preserve">Stupeň: </w:t>
      </w:r>
      <w:r>
        <w:tab/>
      </w:r>
      <w:r>
        <w:tab/>
      </w:r>
      <w:r w:rsidR="00DB14B8" w:rsidRPr="00DB14B8">
        <w:rPr>
          <w:rFonts w:ascii="Arial" w:hAnsi="Arial" w:cs="Arial"/>
        </w:rPr>
        <w:t>STUDIE ZÁMĚRU</w:t>
      </w:r>
    </w:p>
    <w:p w14:paraId="6FED17C5" w14:textId="77777777" w:rsidR="00DB14B8" w:rsidRDefault="00DB14B8" w:rsidP="00B61523">
      <w:pPr>
        <w:spacing w:after="0"/>
      </w:pPr>
    </w:p>
    <w:p w14:paraId="02506A4E" w14:textId="77777777" w:rsidR="00DB14B8" w:rsidRDefault="00DB14B8" w:rsidP="00DB14B8">
      <w:r>
        <w:t>Objednatel</w:t>
      </w:r>
      <w:r w:rsidR="00B61523">
        <w:t xml:space="preserve">: </w:t>
      </w:r>
      <w:r>
        <w:tab/>
      </w:r>
      <w:r>
        <w:tab/>
      </w:r>
      <w:r w:rsidRPr="00DB14B8">
        <w:t>OA, VOŠZ a SZŠ, SOŠS JIHLAVA</w:t>
      </w:r>
    </w:p>
    <w:p w14:paraId="2190D0F8" w14:textId="71E53C8A" w:rsidR="00DB14B8" w:rsidRPr="00DB14B8" w:rsidRDefault="00DB14B8" w:rsidP="00DB14B8">
      <w:pPr>
        <w:ind w:left="1416" w:firstLine="708"/>
      </w:pPr>
      <w:r w:rsidRPr="00DB14B8">
        <w:t>KAROLÍNY SVĚTLÉ 2, 588 01 JIHLAVA</w:t>
      </w:r>
    </w:p>
    <w:p w14:paraId="6392E421" w14:textId="4BAD798F" w:rsidR="00B61523" w:rsidRDefault="00B61523" w:rsidP="00DB14B8">
      <w:r>
        <w:t>Zpracovatel:</w:t>
      </w:r>
      <w:r>
        <w:tab/>
      </w:r>
      <w:r>
        <w:tab/>
        <w:t>Atelier Alfa spol. s.r.o., Brněnská 48, 586 01 Jihlava</w:t>
      </w:r>
    </w:p>
    <w:p w14:paraId="2C443BE3" w14:textId="0E3130BC" w:rsidR="00095A33" w:rsidRDefault="00B61523" w:rsidP="00095A33">
      <w:pPr>
        <w:spacing w:after="0"/>
        <w:rPr>
          <w:rFonts w:ascii="Arial" w:hAnsi="Arial" w:cs="Arial"/>
        </w:rPr>
      </w:pPr>
      <w:r>
        <w:t>Zakázkové číslo:</w:t>
      </w:r>
      <w:r>
        <w:tab/>
      </w:r>
      <w:r w:rsidR="00095A33" w:rsidRPr="002F0E21">
        <w:rPr>
          <w:rFonts w:ascii="Arial" w:hAnsi="Arial" w:cs="Arial"/>
        </w:rPr>
        <w:t>P 11</w:t>
      </w:r>
      <w:r w:rsidR="00DB14B8">
        <w:rPr>
          <w:rFonts w:ascii="Arial" w:hAnsi="Arial" w:cs="Arial"/>
        </w:rPr>
        <w:t>17</w:t>
      </w:r>
      <w:r w:rsidR="00095A33" w:rsidRPr="002F0E21">
        <w:rPr>
          <w:rFonts w:ascii="Arial" w:hAnsi="Arial" w:cs="Arial"/>
        </w:rPr>
        <w:t>/2024</w:t>
      </w:r>
    </w:p>
    <w:p w14:paraId="4D99C2B5" w14:textId="77777777" w:rsidR="00DB14B8" w:rsidRDefault="00DB14B8" w:rsidP="00095A33">
      <w:pPr>
        <w:spacing w:after="0"/>
        <w:rPr>
          <w:rFonts w:ascii="Arial" w:hAnsi="Arial" w:cs="Arial"/>
        </w:rPr>
      </w:pPr>
    </w:p>
    <w:p w14:paraId="00CE51A9" w14:textId="7F888034" w:rsidR="00B61523" w:rsidRDefault="00B61523" w:rsidP="00095A33">
      <w:pPr>
        <w:spacing w:after="0"/>
      </w:pPr>
      <w:r>
        <w:t>Datum:</w:t>
      </w:r>
      <w:r>
        <w:tab/>
      </w:r>
      <w:r>
        <w:tab/>
      </w:r>
      <w:r w:rsidR="00DC332B">
        <w:fldChar w:fldCharType="begin"/>
      </w:r>
      <w:r w:rsidR="00DC332B">
        <w:instrText xml:space="preserve"> TIME \@ "d. MMMM yyyy" </w:instrText>
      </w:r>
      <w:r w:rsidR="00DC332B">
        <w:fldChar w:fldCharType="separate"/>
      </w:r>
      <w:r w:rsidR="00651D22">
        <w:rPr>
          <w:noProof/>
        </w:rPr>
        <w:t>25. června 2024</w:t>
      </w:r>
      <w:r w:rsidR="00DC332B">
        <w:fldChar w:fldCharType="end"/>
      </w:r>
    </w:p>
    <w:p w14:paraId="55C7B4D1" w14:textId="77777777" w:rsidR="00095A33" w:rsidRDefault="00095A33" w:rsidP="00095A33">
      <w:pPr>
        <w:spacing w:after="0"/>
      </w:pPr>
    </w:p>
    <w:p w14:paraId="14B1BD71" w14:textId="4B94E2D4" w:rsidR="00B61523" w:rsidRDefault="00B61523" w:rsidP="00B61523">
      <w:pPr>
        <w:pStyle w:val="Nadpis3"/>
      </w:pPr>
      <w:bookmarkStart w:id="5" w:name="_Toc167288384"/>
      <w:r>
        <w:t>Údaje o stavbě</w:t>
      </w:r>
      <w:bookmarkEnd w:id="5"/>
    </w:p>
    <w:p w14:paraId="069798A4" w14:textId="4C109951" w:rsidR="00586958" w:rsidRDefault="005E6F23" w:rsidP="00DC332B">
      <w:pPr>
        <w:spacing w:after="0"/>
        <w:rPr>
          <w:rFonts w:cs="Arial"/>
        </w:rPr>
      </w:pPr>
      <w:r>
        <w:rPr>
          <w:rFonts w:cs="Arial"/>
        </w:rPr>
        <w:t>OBCHODNÍ AKADEMIE JIHLAVA</w:t>
      </w:r>
    </w:p>
    <w:p w14:paraId="4BCCCB53" w14:textId="5D927913" w:rsidR="005E6F23" w:rsidRDefault="005E6F23" w:rsidP="00DC332B">
      <w:pPr>
        <w:spacing w:after="0"/>
      </w:pPr>
      <w:r w:rsidRPr="005E6F23">
        <w:t>NÁM. SVOBODY 127/1, 586 01 JIHLAVA</w:t>
      </w:r>
    </w:p>
    <w:p w14:paraId="0178E138" w14:textId="77777777" w:rsidR="00586958" w:rsidRDefault="00586958" w:rsidP="00DC332B">
      <w:pPr>
        <w:spacing w:after="0"/>
      </w:pPr>
    </w:p>
    <w:p w14:paraId="4E17616F" w14:textId="697AA631" w:rsidR="00DC332B" w:rsidRDefault="00B61523" w:rsidP="00DC332B">
      <w:pPr>
        <w:spacing w:after="0"/>
      </w:pPr>
      <w:r>
        <w:t>Vlastnické vztahy:</w:t>
      </w:r>
      <w:r>
        <w:tab/>
      </w:r>
      <w:r w:rsidR="005C6F44">
        <w:t>KRAJ VYSOČINA</w:t>
      </w:r>
      <w:r w:rsidR="00DC332B" w:rsidRPr="00DC332B">
        <w:t xml:space="preserve"> </w:t>
      </w:r>
    </w:p>
    <w:p w14:paraId="1C6FF6F8" w14:textId="77777777" w:rsidR="00586958" w:rsidRDefault="00586958" w:rsidP="00DC332B">
      <w:pPr>
        <w:spacing w:after="0"/>
      </w:pPr>
    </w:p>
    <w:p w14:paraId="1C5FC4CB" w14:textId="51C5549F" w:rsidR="00B61523" w:rsidRDefault="00B61523" w:rsidP="00DC332B">
      <w:pPr>
        <w:spacing w:after="0"/>
        <w:ind w:left="2124" w:hanging="2124"/>
        <w:rPr>
          <w:rFonts w:ascii="Arial" w:hAnsi="Arial" w:cs="Arial"/>
        </w:rPr>
      </w:pPr>
      <w:r>
        <w:t xml:space="preserve">Předmět </w:t>
      </w:r>
      <w:proofErr w:type="spellStart"/>
      <w:r>
        <w:t>dokum</w:t>
      </w:r>
      <w:proofErr w:type="spellEnd"/>
      <w:r>
        <w:t>.:</w:t>
      </w:r>
      <w:r>
        <w:tab/>
      </w:r>
      <w:r w:rsidR="005C6F44">
        <w:rPr>
          <w:rFonts w:ascii="Arial" w:hAnsi="Arial" w:cs="Arial"/>
        </w:rPr>
        <w:t>REVITALIZACE FASÁDY OBJEKTU OA JIHLAVA</w:t>
      </w:r>
    </w:p>
    <w:p w14:paraId="0E3C895D" w14:textId="77777777" w:rsidR="00586958" w:rsidRDefault="00586958" w:rsidP="00DC332B">
      <w:pPr>
        <w:spacing w:after="0"/>
        <w:ind w:left="2124" w:hanging="2124"/>
      </w:pPr>
    </w:p>
    <w:p w14:paraId="16916444" w14:textId="3BF46FB0" w:rsidR="00B61523" w:rsidRDefault="00B61523" w:rsidP="00B61523">
      <w:pPr>
        <w:pStyle w:val="Nadpis3"/>
      </w:pPr>
      <w:bookmarkStart w:id="6" w:name="_Toc167288385"/>
      <w:r>
        <w:t xml:space="preserve">Údaje o </w:t>
      </w:r>
      <w:bookmarkEnd w:id="6"/>
      <w:r w:rsidR="005C6F44">
        <w:t>objednateli</w:t>
      </w:r>
    </w:p>
    <w:p w14:paraId="5B2BD7EF" w14:textId="77777777" w:rsidR="00095A33" w:rsidRDefault="00095A33" w:rsidP="00095A33">
      <w:pPr>
        <w:pStyle w:val="Zkladntext"/>
        <w:spacing w:line="276" w:lineRule="auto"/>
        <w:ind w:left="2977" w:hanging="2977"/>
        <w:rPr>
          <w:rFonts w:ascii="Arial" w:hAnsi="Arial" w:cs="Arial"/>
          <w:color w:val="auto"/>
        </w:rPr>
      </w:pPr>
    </w:p>
    <w:p w14:paraId="7F484FE3" w14:textId="77777777" w:rsidR="005C6F44" w:rsidRDefault="005C6F44" w:rsidP="005C6F44">
      <w:r w:rsidRPr="00DB14B8">
        <w:t>OA, VOŠZ a SZŠ, SOŠS JIHLAVA</w:t>
      </w:r>
    </w:p>
    <w:p w14:paraId="11D21B36" w14:textId="77777777" w:rsidR="005C6F44" w:rsidRDefault="005C6F44" w:rsidP="005C6F44">
      <w:r w:rsidRPr="00DB14B8">
        <w:t>KAROLÍNY SVĚTLÉ 2</w:t>
      </w:r>
    </w:p>
    <w:p w14:paraId="142DB007" w14:textId="49C7D20D" w:rsidR="005C6F44" w:rsidRPr="00DB14B8" w:rsidRDefault="005C6F44" w:rsidP="005C6F44">
      <w:r w:rsidRPr="00DB14B8">
        <w:t>588 01 JIHLAVA</w:t>
      </w:r>
    </w:p>
    <w:p w14:paraId="26376889" w14:textId="77777777" w:rsidR="00095A33" w:rsidRPr="00095A33" w:rsidRDefault="00095A33" w:rsidP="00095A33">
      <w:pPr>
        <w:pStyle w:val="Zkladntext"/>
        <w:spacing w:line="276" w:lineRule="auto"/>
        <w:rPr>
          <w:rFonts w:ascii="Arial" w:hAnsi="Arial" w:cs="Arial"/>
          <w:color w:val="auto"/>
        </w:rPr>
      </w:pPr>
    </w:p>
    <w:p w14:paraId="4DE3DA83" w14:textId="27B955DC" w:rsidR="00B61523" w:rsidRDefault="00B61523" w:rsidP="00B61523">
      <w:pPr>
        <w:pStyle w:val="Nadpis3"/>
      </w:pPr>
      <w:bookmarkStart w:id="7" w:name="_Toc167288386"/>
      <w:r>
        <w:t>Údaje o zpracovateli</w:t>
      </w:r>
      <w:bookmarkEnd w:id="7"/>
    </w:p>
    <w:p w14:paraId="6F392CC4" w14:textId="30B6602E" w:rsidR="00B61523" w:rsidRDefault="00B61523" w:rsidP="00B61523">
      <w:pPr>
        <w:spacing w:after="0"/>
      </w:pPr>
      <w:r>
        <w:t>Název a sídlo:</w:t>
      </w:r>
      <w:r>
        <w:tab/>
      </w:r>
      <w:r>
        <w:tab/>
        <w:t>ATELIER ALFA spol. s r.o., Brněnská 48, 586 01 Jihlava</w:t>
      </w:r>
    </w:p>
    <w:p w14:paraId="1746AFD8" w14:textId="59ACEBBD" w:rsidR="00B61523" w:rsidRDefault="00B61523" w:rsidP="00B61523">
      <w:pPr>
        <w:spacing w:after="0"/>
      </w:pPr>
      <w:r>
        <w:t>Kraj:</w:t>
      </w:r>
      <w:r>
        <w:tab/>
      </w:r>
      <w:r>
        <w:tab/>
      </w:r>
      <w:r>
        <w:tab/>
      </w:r>
      <w:r>
        <w:tab/>
        <w:t>Vysočina</w:t>
      </w:r>
    </w:p>
    <w:p w14:paraId="0DD4A938" w14:textId="5166BBE2" w:rsidR="00B61523" w:rsidRDefault="00B61523" w:rsidP="00B61523">
      <w:pPr>
        <w:spacing w:after="0"/>
      </w:pPr>
      <w:proofErr w:type="spellStart"/>
      <w:r>
        <w:t>Zodpověd</w:t>
      </w:r>
      <w:proofErr w:type="spellEnd"/>
      <w:r>
        <w:t>. projektant:</w:t>
      </w:r>
      <w:r>
        <w:tab/>
        <w:t>Ing. Slavomír Langmajer</w:t>
      </w:r>
    </w:p>
    <w:p w14:paraId="326C8237" w14:textId="68055CB8" w:rsidR="00B61523" w:rsidRDefault="00DC332B" w:rsidP="00B61523">
      <w:pPr>
        <w:spacing w:after="0"/>
      </w:pPr>
      <w:r>
        <w:t>Č</w:t>
      </w:r>
      <w:r w:rsidR="00B61523">
        <w:t>íslo projektanta:</w:t>
      </w:r>
      <w:r w:rsidR="00B61523">
        <w:tab/>
      </w:r>
      <w:r w:rsidR="00B61523">
        <w:tab/>
        <w:t>ČKAIT – 1000736, pozemní stavby</w:t>
      </w:r>
    </w:p>
    <w:p w14:paraId="07CC4CA7" w14:textId="787EE4B8" w:rsidR="00B61523" w:rsidRDefault="00DC332B" w:rsidP="00B61523">
      <w:pPr>
        <w:spacing w:after="0"/>
      </w:pPr>
      <w:r>
        <w:t>T</w:t>
      </w:r>
      <w:r w:rsidR="00B61523">
        <w:t xml:space="preserve">elefon, fax: </w:t>
      </w:r>
      <w:r w:rsidR="00B61523">
        <w:tab/>
      </w:r>
      <w:r w:rsidR="00B61523">
        <w:tab/>
        <w:t>603 502 467</w:t>
      </w:r>
    </w:p>
    <w:p w14:paraId="43A55FE2" w14:textId="1B8709D0" w:rsidR="00B61523" w:rsidRDefault="00B61523" w:rsidP="00B61523">
      <w:pPr>
        <w:spacing w:after="0"/>
      </w:pPr>
      <w:r>
        <w:t>IČO:</w:t>
      </w:r>
      <w:r>
        <w:tab/>
      </w:r>
      <w:r>
        <w:tab/>
      </w:r>
      <w:r>
        <w:tab/>
      </w:r>
      <w:r>
        <w:tab/>
        <w:t>18197621</w:t>
      </w:r>
    </w:p>
    <w:p w14:paraId="3A5C4A4D" w14:textId="43E74CF1" w:rsidR="00B61523" w:rsidRDefault="00B61523" w:rsidP="00B61523">
      <w:pPr>
        <w:spacing w:after="0"/>
      </w:pPr>
      <w:r>
        <w:t>DIČ:</w:t>
      </w:r>
      <w:r>
        <w:tab/>
      </w:r>
      <w:r>
        <w:tab/>
      </w:r>
      <w:r>
        <w:tab/>
      </w:r>
      <w:r>
        <w:tab/>
        <w:t>CZ18197621</w:t>
      </w:r>
    </w:p>
    <w:p w14:paraId="6DB7825E" w14:textId="572E0581" w:rsidR="00B61523" w:rsidRDefault="004904F1" w:rsidP="00B61523">
      <w:r>
        <w:t>E</w:t>
      </w:r>
      <w:r w:rsidR="00B61523">
        <w:t>mail:</w:t>
      </w:r>
      <w:r w:rsidR="00B61523">
        <w:tab/>
      </w:r>
      <w:r w:rsidR="00B61523">
        <w:tab/>
      </w:r>
      <w:r w:rsidR="00B61523">
        <w:tab/>
      </w:r>
      <w:r w:rsidR="00B61523">
        <w:tab/>
      </w:r>
      <w:hyperlink r:id="rId10" w:history="1">
        <w:r w:rsidRPr="00556485">
          <w:rPr>
            <w:rStyle w:val="Hypertextovodkaz"/>
          </w:rPr>
          <w:t>atelier.alfa@ji.cz</w:t>
        </w:r>
      </w:hyperlink>
    </w:p>
    <w:p w14:paraId="42941E73" w14:textId="220958C5" w:rsidR="004904F1" w:rsidRDefault="004904F1" w:rsidP="004904F1">
      <w:pPr>
        <w:spacing w:after="0"/>
      </w:pPr>
      <w:r>
        <w:lastRenderedPageBreak/>
        <w:t>Projektant:</w:t>
      </w:r>
      <w:r>
        <w:tab/>
      </w:r>
      <w:r>
        <w:tab/>
      </w:r>
      <w:r>
        <w:tab/>
        <w:t>Ing. Filip Neuwirth</w:t>
      </w:r>
    </w:p>
    <w:p w14:paraId="5B9F34F0" w14:textId="64EFDDAC" w:rsidR="004904F1" w:rsidRDefault="004904F1" w:rsidP="004904F1">
      <w:pPr>
        <w:spacing w:after="0"/>
      </w:pPr>
      <w:r>
        <w:tab/>
      </w:r>
      <w:r>
        <w:tab/>
      </w:r>
      <w:r>
        <w:tab/>
      </w:r>
      <w:r>
        <w:tab/>
        <w:t>+420 606 421 211</w:t>
      </w:r>
    </w:p>
    <w:p w14:paraId="655F28F7" w14:textId="7B79F213" w:rsidR="004904F1" w:rsidRDefault="004904F1" w:rsidP="00B61523">
      <w:r>
        <w:tab/>
      </w:r>
      <w:r>
        <w:tab/>
      </w:r>
      <w:r>
        <w:tab/>
      </w:r>
      <w:r>
        <w:tab/>
      </w:r>
      <w:hyperlink r:id="rId11" w:history="1">
        <w:r w:rsidR="005C6F44" w:rsidRPr="0069263E">
          <w:rPr>
            <w:rStyle w:val="Hypertextovodkaz"/>
          </w:rPr>
          <w:t>neuwi.filip@gmail.com</w:t>
        </w:r>
      </w:hyperlink>
    </w:p>
    <w:p w14:paraId="48EE3928" w14:textId="77777777" w:rsidR="005C6F44" w:rsidRPr="00B61523" w:rsidRDefault="005C6F44" w:rsidP="00B61523"/>
    <w:p w14:paraId="05F547FA" w14:textId="08B95BCD" w:rsidR="008F5682" w:rsidRDefault="001046E5" w:rsidP="008F5682">
      <w:pPr>
        <w:pStyle w:val="Nadpis2"/>
      </w:pPr>
      <w:bookmarkStart w:id="8" w:name="_Toc167288387"/>
      <w:r>
        <w:t>Záměr investora</w:t>
      </w:r>
      <w:bookmarkEnd w:id="4"/>
      <w:bookmarkEnd w:id="8"/>
    </w:p>
    <w:p w14:paraId="0C994DA7" w14:textId="46A74ADE" w:rsidR="00586958" w:rsidRDefault="00720C46" w:rsidP="00586958">
      <w:bookmarkStart w:id="9" w:name="_Toc38023772"/>
      <w:r>
        <w:t>Fasáda stávající</w:t>
      </w:r>
      <w:r w:rsidR="003574FE">
        <w:t xml:space="preserve"> budov</w:t>
      </w:r>
      <w:r>
        <w:t>y o</w:t>
      </w:r>
      <w:r w:rsidR="000F180B">
        <w:t xml:space="preserve">bchodní akademie </w:t>
      </w:r>
      <w:r>
        <w:t xml:space="preserve">v Jihlavě je aktuálně ve velmi špatném stavu. Investor tedy plánuje její kompletní </w:t>
      </w:r>
      <w:proofErr w:type="gramStart"/>
      <w:r>
        <w:t>renovaci</w:t>
      </w:r>
      <w:proofErr w:type="gramEnd"/>
      <w:r>
        <w:t xml:space="preserve"> a to i včetně doplnění </w:t>
      </w:r>
      <w:r w:rsidR="009304F5">
        <w:t xml:space="preserve">štukové </w:t>
      </w:r>
      <w:r>
        <w:t xml:space="preserve">výzdoby z historického hlediska, </w:t>
      </w:r>
      <w:r w:rsidR="009304F5">
        <w:t xml:space="preserve">částečnou výměnu oken a dveří, renovací nevyměňovaných </w:t>
      </w:r>
      <w:r w:rsidR="00F70625">
        <w:t xml:space="preserve">oken a dveří v podobě obroušení a nového nátěru, výměnu klempířských prvků a </w:t>
      </w:r>
      <w:r w:rsidR="00153157">
        <w:t xml:space="preserve">zajištění pronikání zemní vlhkosti do obvodového zdiva v podobě dodatečné HI vrstvy v ložné spáře v úrovni </w:t>
      </w:r>
      <w:r w:rsidR="001671A4">
        <w:t xml:space="preserve">0,000. V neposlední řadě proběhne čištění dešťové kanalizace v oblasti stávajících lapačů nečistot a renovace zídky, lemují </w:t>
      </w:r>
      <w:r w:rsidR="0086201C">
        <w:t>obvod dvora se sportovním hřištěm.</w:t>
      </w:r>
    </w:p>
    <w:p w14:paraId="05F54801" w14:textId="2C3A5BEE" w:rsidR="00820925" w:rsidRDefault="00EF1BAA" w:rsidP="00064F90">
      <w:pPr>
        <w:pStyle w:val="Nadpis2"/>
      </w:pPr>
      <w:bookmarkStart w:id="10" w:name="_Toc167288388"/>
      <w:r>
        <w:t>Popis stávajícího stavu</w:t>
      </w:r>
      <w:bookmarkEnd w:id="9"/>
      <w:bookmarkEnd w:id="10"/>
    </w:p>
    <w:p w14:paraId="22A71869" w14:textId="62AEEC6C" w:rsidR="0086201C" w:rsidRDefault="00C45DE1" w:rsidP="00586958">
      <w:bookmarkStart w:id="11" w:name="_Hlk153616660"/>
      <w:bookmarkStart w:id="12" w:name="_Toc38023774"/>
      <w:r>
        <w:t>Stávající budova obchodní akademie je historická stavba</w:t>
      </w:r>
      <w:r w:rsidR="0045288E">
        <w:t>.</w:t>
      </w:r>
    </w:p>
    <w:p w14:paraId="361752E4" w14:textId="1398FB6A" w:rsidR="0045288E" w:rsidRDefault="00CE4DFA" w:rsidP="0045288E">
      <w:r>
        <w:t>Původní stavba byla v</w:t>
      </w:r>
      <w:r w:rsidR="0045288E">
        <w:t xml:space="preserve"> letech </w:t>
      </w:r>
      <w:proofErr w:type="gramStart"/>
      <w:r w:rsidR="0045288E">
        <w:t>1860 – 1862</w:t>
      </w:r>
      <w:proofErr w:type="gramEnd"/>
      <w:r>
        <w:t xml:space="preserve"> postavena</w:t>
      </w:r>
      <w:r w:rsidR="0045288E">
        <w:t xml:space="preserve"> zde podle plánů architekta Konrada </w:t>
      </w:r>
      <w:proofErr w:type="spellStart"/>
      <w:r w:rsidR="0045288E">
        <w:t>Rechtbergera</w:t>
      </w:r>
      <w:proofErr w:type="spellEnd"/>
      <w:r>
        <w:t xml:space="preserve">. Jednalo se o </w:t>
      </w:r>
      <w:r w:rsidR="0045288E">
        <w:t>dvoupatrov</w:t>
      </w:r>
      <w:r>
        <w:t>ou</w:t>
      </w:r>
      <w:r w:rsidR="0045288E">
        <w:t xml:space="preserve"> klasicistní budov</w:t>
      </w:r>
      <w:r>
        <w:t>u</w:t>
      </w:r>
      <w:r w:rsidR="0045288E">
        <w:t xml:space="preserve"> nižší reálky. V roce 1865 sloužila jako lazaret pro pruské vojáky. Pro velký zájem došlo k povýšení školy na vyšší reálku a v letech </w:t>
      </w:r>
      <w:proofErr w:type="gramStart"/>
      <w:r w:rsidR="0045288E">
        <w:t>1870 – 1871</w:t>
      </w:r>
      <w:proofErr w:type="gramEnd"/>
      <w:r>
        <w:t>. Byla</w:t>
      </w:r>
      <w:r w:rsidR="0045288E">
        <w:t xml:space="preserve"> přistavěna dvojice bočních křídel. Zároveň došlo k pseudobarokním úpravám průčelí podle plánů zdejšího profesora Antonína (Antona) Anděla. K dalším úpravám došlo v roce 1880 a především pak v letech </w:t>
      </w:r>
      <w:proofErr w:type="gramStart"/>
      <w:r w:rsidR="0045288E">
        <w:t>1930 – 1939</w:t>
      </w:r>
      <w:proofErr w:type="gramEnd"/>
      <w:r w:rsidR="0045288E">
        <w:t>.</w:t>
      </w:r>
    </w:p>
    <w:p w14:paraId="79768533" w14:textId="6409DC70" w:rsidR="0045288E" w:rsidRDefault="00723247" w:rsidP="0045288E">
      <w:r>
        <w:t>Z</w:t>
      </w:r>
      <w:r w:rsidR="0045288E">
        <w:t xml:space="preserve"> roku 1886 je uvedena jako </w:t>
      </w:r>
      <w:proofErr w:type="spellStart"/>
      <w:r w:rsidR="0045288E">
        <w:t>Realschule</w:t>
      </w:r>
      <w:proofErr w:type="spellEnd"/>
      <w:r w:rsidR="0045288E">
        <w:t xml:space="preserve"> a k roku 1926 jako Německé státní referenční reální gymnázium. Po roce 1945 budova přešla pod Obchodní akademii</w:t>
      </w:r>
      <w:r>
        <w:t xml:space="preserve">. </w:t>
      </w:r>
      <w:r w:rsidR="0045288E">
        <w:t xml:space="preserve">Další úpravy pocházejí z let 1952 (kdy zde fungovala Vyšší hospodářská škola), </w:t>
      </w:r>
      <w:proofErr w:type="gramStart"/>
      <w:r w:rsidR="0045288E">
        <w:t>1962 – 1965</w:t>
      </w:r>
      <w:proofErr w:type="gramEnd"/>
      <w:r w:rsidR="0045288E">
        <w:t xml:space="preserve"> (uváděna Střední průmyslová škola stavební). V roce 1967 byla budova v majetku Střední ekonomické školy a prošla generální rekonstrukcí.</w:t>
      </w:r>
    </w:p>
    <w:p w14:paraId="4AE90221" w14:textId="2B5332CC" w:rsidR="00614A86" w:rsidRDefault="00654513" w:rsidP="0045288E">
      <w:r>
        <w:t xml:space="preserve">Jedná se o budovu se 3 nadzemními podlažími a podkrovím. Půdorysně </w:t>
      </w:r>
      <w:r w:rsidR="007543E3">
        <w:t xml:space="preserve">se jedná o pravidelnou budovu s hlavním průčelním traktem a dvěma bočními křídly. Budova je tedy tzv. do „U“. </w:t>
      </w:r>
      <w:r w:rsidR="001E425A">
        <w:t xml:space="preserve">Obvodové nosné stěny jsou tvořeny převážně z cihelných a kamenných materiálů, nebo jako zdivo smíšené. Její tloušťky </w:t>
      </w:r>
      <w:r w:rsidR="00262CD9">
        <w:t xml:space="preserve">v přízemí </w:t>
      </w:r>
      <w:r w:rsidR="001E425A">
        <w:t xml:space="preserve">dosahují v některých částech až </w:t>
      </w:r>
      <w:r w:rsidR="00262CD9">
        <w:t xml:space="preserve">1,25m. </w:t>
      </w:r>
      <w:r w:rsidR="00974D6E">
        <w:t xml:space="preserve">Je zastřešena </w:t>
      </w:r>
      <w:r w:rsidR="00A30F41">
        <w:t>střechou valbovou.</w:t>
      </w:r>
    </w:p>
    <w:p w14:paraId="4ABA5941" w14:textId="505241B0" w:rsidR="00A30F41" w:rsidRDefault="00A30F41" w:rsidP="0045288E">
      <w:r>
        <w:t xml:space="preserve">Předmětem studie je renovace fasády. Stávající fasáda je ve velmi sešlém stavu. Původní </w:t>
      </w:r>
      <w:r w:rsidR="00244BB7">
        <w:t xml:space="preserve">barokní prvky </w:t>
      </w:r>
      <w:r w:rsidR="005426B2">
        <w:t>se již nevyskytují, nebo jsou značně porušené / odpadané.</w:t>
      </w:r>
    </w:p>
    <w:p w14:paraId="1826F74A" w14:textId="0ED29591" w:rsidR="005426B2" w:rsidRDefault="005A2914" w:rsidP="0045288E">
      <w:r>
        <w:lastRenderedPageBreak/>
        <w:t xml:space="preserve">Stávající soklové zdivo je porušené vlivem vlínající vlhkosti, jelikož stavba postrádá hydroizolační vrstvu. </w:t>
      </w:r>
    </w:p>
    <w:p w14:paraId="4E38F7A4" w14:textId="40C77B32" w:rsidR="00BC1744" w:rsidRDefault="00DC43C8" w:rsidP="0045288E">
      <w:r>
        <w:t xml:space="preserve">Dešťové odkanalizování je </w:t>
      </w:r>
      <w:r w:rsidR="000B1161">
        <w:t xml:space="preserve">patrně částečně nefunkční. Jedná se převáženě o západní fasádu, kde voda </w:t>
      </w:r>
      <w:r w:rsidR="00BC1744">
        <w:t>u schodiště špatně odtéká.</w:t>
      </w:r>
    </w:p>
    <w:p w14:paraId="57B9AE6D" w14:textId="680F4FFB" w:rsidR="005A2914" w:rsidRDefault="005A2914" w:rsidP="0045288E">
      <w:r>
        <w:t>Okna</w:t>
      </w:r>
      <w:r w:rsidR="000A7253">
        <w:t xml:space="preserve">, případně i dveře </w:t>
      </w:r>
      <w:r>
        <w:t>jso</w:t>
      </w:r>
      <w:r w:rsidR="000A7253">
        <w:t>u vzhledem k zanedbané údržbě také ve špatném stavu.</w:t>
      </w:r>
    </w:p>
    <w:p w14:paraId="71FF5951" w14:textId="3E00163C" w:rsidR="000A7253" w:rsidRDefault="00DC43C8" w:rsidP="0045288E">
      <w:r>
        <w:t>Zídka kolem západního nádvoří je místy popraskaná díky působení kořenů stávajících vzrostlých stromů v těsné blízkosti.</w:t>
      </w:r>
    </w:p>
    <w:p w14:paraId="0A33B177" w14:textId="1D949BED" w:rsidR="00064F90" w:rsidRPr="00064F90" w:rsidRDefault="00C24CE7" w:rsidP="00064F90">
      <w:pPr>
        <w:pStyle w:val="Nadpis2"/>
      </w:pPr>
      <w:bookmarkStart w:id="13" w:name="_Toc38023776"/>
      <w:bookmarkStart w:id="14" w:name="_Toc167288392"/>
      <w:bookmarkEnd w:id="11"/>
      <w:bookmarkEnd w:id="12"/>
      <w:r>
        <w:t>Popis navrhovaného stavu</w:t>
      </w:r>
      <w:bookmarkEnd w:id="13"/>
      <w:bookmarkEnd w:id="14"/>
    </w:p>
    <w:p w14:paraId="59082699" w14:textId="77777777" w:rsidR="00064F90" w:rsidRDefault="00064F90" w:rsidP="00064F90">
      <w:r>
        <w:t>Jedná se vesměs o udržovací práce.</w:t>
      </w:r>
    </w:p>
    <w:p w14:paraId="18983BDC" w14:textId="625FA9E0" w:rsidR="00E01771" w:rsidRDefault="0049480E" w:rsidP="00E01771">
      <w:pPr>
        <w:pStyle w:val="Odstavecseseznamem"/>
        <w:numPr>
          <w:ilvl w:val="0"/>
          <w:numId w:val="23"/>
        </w:numPr>
      </w:pPr>
      <w:r w:rsidRPr="0027018D">
        <w:t>Původní omítka a štukatérské prvky, které jsou ve špatném stavu, budou odstraněny a bude provedeno nové vyrovnání stěn, souvrství omítky, štukatérských prvků a nanesení nové barvy dle výběru investora. Detaily výzdoby na základě přiložených fotografií.</w:t>
      </w:r>
    </w:p>
    <w:p w14:paraId="56A2B263" w14:textId="77777777" w:rsidR="00E01771" w:rsidRPr="0027018D" w:rsidRDefault="00E01771" w:rsidP="00E01771">
      <w:pPr>
        <w:pStyle w:val="Odstavecseseznamem"/>
      </w:pPr>
    </w:p>
    <w:p w14:paraId="2661AB23" w14:textId="3050FD6C" w:rsidR="0049480E" w:rsidRPr="0027018D" w:rsidRDefault="0049480E" w:rsidP="00E01771">
      <w:pPr>
        <w:pStyle w:val="Odstavecseseznamem"/>
        <w:numPr>
          <w:ilvl w:val="0"/>
          <w:numId w:val="23"/>
        </w:numPr>
      </w:pPr>
      <w:r w:rsidRPr="0027018D">
        <w:t>Výplně otvorů budou obroušeny a případně zrestaurovány. Bude provedeno nové souvrství základního nátěru a finálního povrchového nátěru v odstínu hnědém, např. ořech.</w:t>
      </w:r>
    </w:p>
    <w:p w14:paraId="5746237E" w14:textId="77777777" w:rsidR="00E01771" w:rsidRDefault="00E01771" w:rsidP="00E01771">
      <w:pPr>
        <w:pStyle w:val="Odstavecseseznamem"/>
      </w:pPr>
    </w:p>
    <w:p w14:paraId="47F5C3D4" w14:textId="3B8961F0" w:rsidR="0049480E" w:rsidRPr="0027018D" w:rsidRDefault="0049480E" w:rsidP="00E01771">
      <w:pPr>
        <w:pStyle w:val="Odstavecseseznamem"/>
        <w:numPr>
          <w:ilvl w:val="0"/>
          <w:numId w:val="23"/>
        </w:numPr>
      </w:pPr>
      <w:r w:rsidRPr="0027018D">
        <w:t>Stávající klempířské prvky parapetů, oplechování atp. budou v rámci renovace fasády objektu odstraněny. Při kompletačních a finálních pracích na fasádě bude osazeno nové oplechování z měděného plechu.</w:t>
      </w:r>
    </w:p>
    <w:p w14:paraId="5360DDC0" w14:textId="77777777" w:rsidR="00E01771" w:rsidRDefault="00E01771" w:rsidP="00E01771">
      <w:pPr>
        <w:pStyle w:val="Odstavecseseznamem"/>
      </w:pPr>
    </w:p>
    <w:p w14:paraId="2BFF4243" w14:textId="694EDFBF" w:rsidR="0049480E" w:rsidRPr="0027018D" w:rsidRDefault="0049480E" w:rsidP="00E01771">
      <w:pPr>
        <w:pStyle w:val="Odstavecseseznamem"/>
        <w:numPr>
          <w:ilvl w:val="0"/>
          <w:numId w:val="23"/>
        </w:numPr>
      </w:pPr>
      <w:r w:rsidRPr="0027018D">
        <w:t xml:space="preserve">Stávající svody vč. kotlíků budou v rámci renovace fasády objektu odstraněny. Při kompletačních a finálních pracích na fasádě budou osazeny nové z měděného plechu. Cca </w:t>
      </w:r>
      <w:proofErr w:type="gramStart"/>
      <w:r w:rsidRPr="0027018D">
        <w:t>2m</w:t>
      </w:r>
      <w:proofErr w:type="gramEnd"/>
      <w:r w:rsidRPr="0027018D">
        <w:t xml:space="preserve"> nad úroveň U.T. bude svod proveden z litiny.</w:t>
      </w:r>
    </w:p>
    <w:p w14:paraId="77C58CDA" w14:textId="77777777" w:rsidR="00E01771" w:rsidRDefault="00E01771" w:rsidP="00E01771">
      <w:pPr>
        <w:pStyle w:val="Odstavecseseznamem"/>
      </w:pPr>
    </w:p>
    <w:p w14:paraId="2534CC7D" w14:textId="534952BA" w:rsidR="0049480E" w:rsidRPr="0027018D" w:rsidRDefault="0049480E" w:rsidP="00E01771">
      <w:pPr>
        <w:pStyle w:val="Odstavecseseznamem"/>
        <w:numPr>
          <w:ilvl w:val="0"/>
          <w:numId w:val="23"/>
        </w:numPr>
      </w:pPr>
      <w:r w:rsidRPr="0027018D">
        <w:t>Stávající žlaby budou v rámci renovace fasády objektu odstraněny. Při kompletačních a finálních pracích na fasádě budou osazeny nové z měděného plechu.</w:t>
      </w:r>
    </w:p>
    <w:p w14:paraId="41A33DCE" w14:textId="77777777" w:rsidR="00E01771" w:rsidRDefault="00E01771" w:rsidP="00E01771">
      <w:pPr>
        <w:pStyle w:val="Odstavecseseznamem"/>
      </w:pPr>
    </w:p>
    <w:p w14:paraId="5F34D3CC" w14:textId="5581C926" w:rsidR="003C35DB" w:rsidRPr="0027018D" w:rsidRDefault="003C35DB" w:rsidP="00E01771">
      <w:pPr>
        <w:pStyle w:val="Odstavecseseznamem"/>
        <w:numPr>
          <w:ilvl w:val="0"/>
          <w:numId w:val="23"/>
        </w:numPr>
      </w:pPr>
      <w:r w:rsidRPr="0027018D">
        <w:t xml:space="preserve">Výměna stávajících krycích dvířek hlavních uzávěrů, </w:t>
      </w:r>
      <w:proofErr w:type="gramStart"/>
      <w:r w:rsidRPr="0027018D">
        <w:t>měřidel,</w:t>
      </w:r>
      <w:proofErr w:type="gramEnd"/>
      <w:r w:rsidRPr="0027018D">
        <w:t xml:space="preserve"> atp. za nová, svým vzhledem vyhovujícím k budoucímu vzhledu budovy. Například řemeslná kovářská výroba.</w:t>
      </w:r>
    </w:p>
    <w:p w14:paraId="5377D22F" w14:textId="77777777" w:rsidR="00E01771" w:rsidRDefault="00E01771" w:rsidP="00E01771">
      <w:pPr>
        <w:pStyle w:val="Odstavecseseznamem"/>
      </w:pPr>
    </w:p>
    <w:p w14:paraId="48946B16" w14:textId="68B25A1F" w:rsidR="003C35DB" w:rsidRPr="0027018D" w:rsidRDefault="003C35DB" w:rsidP="00E01771">
      <w:pPr>
        <w:pStyle w:val="Odstavecseseznamem"/>
        <w:numPr>
          <w:ilvl w:val="0"/>
          <w:numId w:val="23"/>
        </w:numPr>
      </w:pPr>
      <w:r w:rsidRPr="0027018D">
        <w:lastRenderedPageBreak/>
        <w:t>Stávající klempířské prvky, oplechování říms budou v rámci renovace fasády objektu odstraněny. Při kompletačních a finálních pracích na fasádě bude osazeno nové oplechování z měděného plechu.</w:t>
      </w:r>
    </w:p>
    <w:p w14:paraId="1F7332B9" w14:textId="77777777" w:rsidR="00E01771" w:rsidRDefault="00E01771" w:rsidP="00E01771">
      <w:pPr>
        <w:pStyle w:val="Odstavecseseznamem"/>
      </w:pPr>
    </w:p>
    <w:p w14:paraId="56D08D6F" w14:textId="34E83D7B" w:rsidR="008460C4" w:rsidRPr="0027018D" w:rsidRDefault="008460C4" w:rsidP="00E01771">
      <w:pPr>
        <w:pStyle w:val="Odstavecseseznamem"/>
        <w:numPr>
          <w:ilvl w:val="0"/>
          <w:numId w:val="23"/>
        </w:numPr>
      </w:pPr>
      <w:r w:rsidRPr="0027018D">
        <w:t>Stávající neúplné zhlaví znaku města Jihlava bude dozděno a zrenovováno do původních hodnot na základě dobových fotografií.</w:t>
      </w:r>
    </w:p>
    <w:p w14:paraId="53E63DB4" w14:textId="77777777" w:rsidR="00E01771" w:rsidRDefault="00E01771" w:rsidP="00E01771">
      <w:pPr>
        <w:pStyle w:val="Odstavecseseznamem"/>
      </w:pPr>
    </w:p>
    <w:p w14:paraId="4D824E8B" w14:textId="50F84EFF" w:rsidR="003C35DB" w:rsidRPr="0027018D" w:rsidRDefault="00651D22" w:rsidP="00E01771">
      <w:pPr>
        <w:pStyle w:val="Odstavecseseznamem"/>
        <w:numPr>
          <w:ilvl w:val="0"/>
          <w:numId w:val="23"/>
        </w:numPr>
      </w:pPr>
      <w:r>
        <w:t>Původní o</w:t>
      </w:r>
      <w:r w:rsidR="003C35DB" w:rsidRPr="0027018D">
        <w:t>kna, případně dveře budou v</w:t>
      </w:r>
      <w:r w:rsidR="001C3AB0" w:rsidRPr="0027018D">
        <w:t>y</w:t>
      </w:r>
      <w:r w:rsidR="003C35DB" w:rsidRPr="0027018D">
        <w:t>bourána a osazena nová, dřevěná s izolačním zasklením pomocí trojskla. Barva hnědá</w:t>
      </w:r>
      <w:r w:rsidR="00AD2499">
        <w:t>, např. ořech nebo dle výběru investora</w:t>
      </w:r>
      <w:r w:rsidR="003C35DB" w:rsidRPr="0027018D">
        <w:t>. Okna budou opatřena novými měděnými parapety.</w:t>
      </w:r>
    </w:p>
    <w:p w14:paraId="0B3D75CC" w14:textId="77777777" w:rsidR="00E01771" w:rsidRDefault="00E01771" w:rsidP="00E01771">
      <w:pPr>
        <w:pStyle w:val="Odstavecseseznamem"/>
      </w:pPr>
    </w:p>
    <w:p w14:paraId="1B9A7EF1" w14:textId="05141B67" w:rsidR="00E24F5B" w:rsidRPr="0027018D" w:rsidRDefault="00E24F5B" w:rsidP="00E01771">
      <w:pPr>
        <w:pStyle w:val="Odstavecseseznamem"/>
        <w:numPr>
          <w:ilvl w:val="0"/>
          <w:numId w:val="23"/>
        </w:numPr>
      </w:pPr>
      <w:r w:rsidRPr="0027018D">
        <w:t>Stávající čistící kusy (</w:t>
      </w:r>
      <w:proofErr w:type="spellStart"/>
      <w:r w:rsidRPr="0027018D">
        <w:t>gajgry</w:t>
      </w:r>
      <w:proofErr w:type="spellEnd"/>
      <w:r w:rsidRPr="0027018D">
        <w:t>) bude nutné zkontrolovat a vyčistit.</w:t>
      </w:r>
    </w:p>
    <w:p w14:paraId="79511971" w14:textId="77777777" w:rsidR="00E01771" w:rsidRDefault="00E01771" w:rsidP="00E01771">
      <w:pPr>
        <w:pStyle w:val="Odstavecseseznamem"/>
      </w:pPr>
    </w:p>
    <w:p w14:paraId="28CA5134" w14:textId="36E90E49" w:rsidR="00E24F5B" w:rsidRDefault="00E24F5B" w:rsidP="00E01771">
      <w:pPr>
        <w:pStyle w:val="Odstavecseseznamem"/>
        <w:numPr>
          <w:ilvl w:val="0"/>
          <w:numId w:val="23"/>
        </w:numPr>
      </w:pPr>
      <w:r w:rsidRPr="0027018D">
        <w:t>Soklové kamenné zdivo bude očištěno například pískováním a nově vyspárováno. V případě soklu, kde se nachází cementová omítka, tak tam bude omítka odstraněna a provedena vhodná nová soklová povrchová úprava. V případě, že se pod omítkou bude nacházet též kamenný sokl, bude sokl přiznán a zrenovován.</w:t>
      </w:r>
    </w:p>
    <w:p w14:paraId="4CA99553" w14:textId="77777777" w:rsidR="00E01771" w:rsidRDefault="00E01771" w:rsidP="00E01771">
      <w:pPr>
        <w:pStyle w:val="Odstavecseseznamem"/>
      </w:pPr>
    </w:p>
    <w:p w14:paraId="555CC211" w14:textId="70FD337E" w:rsidR="00E01771" w:rsidRDefault="00E01771" w:rsidP="00E01771">
      <w:pPr>
        <w:pStyle w:val="Odstavecseseznamem"/>
        <w:numPr>
          <w:ilvl w:val="0"/>
          <w:numId w:val="23"/>
        </w:numPr>
      </w:pPr>
      <w:r w:rsidRPr="0027018D">
        <w:t xml:space="preserve">Dvorní zídka kolem nádvoří bude opravena v podobě nové omítkoviny. Lokální trhliny budou případně sešity / stehovány </w:t>
      </w:r>
      <w:proofErr w:type="spellStart"/>
      <w:r w:rsidRPr="0027018D">
        <w:t>helikální</w:t>
      </w:r>
      <w:proofErr w:type="spellEnd"/>
      <w:r w:rsidRPr="0027018D">
        <w:t xml:space="preserve"> výztuží a cementovou nebo pryskyřičnou zálivkou.</w:t>
      </w:r>
    </w:p>
    <w:p w14:paraId="2A3D8979" w14:textId="409C559E" w:rsidR="00651D22" w:rsidRPr="0027018D" w:rsidRDefault="00651D22" w:rsidP="00651D22">
      <w:pPr>
        <w:pStyle w:val="Odstavecseseznamem"/>
      </w:pPr>
      <w:r>
        <w:t xml:space="preserve">Bude provedena vodorovná </w:t>
      </w:r>
      <w:proofErr w:type="gramStart"/>
      <w:r>
        <w:t>izolace  proti</w:t>
      </w:r>
      <w:proofErr w:type="gramEnd"/>
      <w:r>
        <w:t xml:space="preserve"> vzlínající vlhkosti, </w:t>
      </w:r>
      <w:r w:rsidRPr="0027018D">
        <w:t>bude použita tlaková injektáž zdiva, která vytvoří tzv. "infuzní clonu"</w:t>
      </w:r>
      <w:r>
        <w:t xml:space="preserve"> ze vnitřní strany z úrovně terénu.</w:t>
      </w:r>
    </w:p>
    <w:p w14:paraId="266431BB" w14:textId="77777777" w:rsidR="00E01771" w:rsidRDefault="00E01771" w:rsidP="00E01771">
      <w:pPr>
        <w:pStyle w:val="Odstavecseseznamem"/>
      </w:pPr>
    </w:p>
    <w:p w14:paraId="2697A9E9" w14:textId="44FA79F7" w:rsidR="00E24F5B" w:rsidRDefault="00E24F5B" w:rsidP="00E01771">
      <w:pPr>
        <w:pStyle w:val="Odstavecseseznamem"/>
        <w:numPr>
          <w:ilvl w:val="0"/>
          <w:numId w:val="23"/>
        </w:numPr>
      </w:pPr>
      <w:r w:rsidRPr="0027018D">
        <w:t>V úrovni stávající čisté podlahy bude provedeno opatření proti vzlínající vlhkosti a</w:t>
      </w:r>
      <w:r w:rsidR="001C3AB0" w:rsidRPr="0027018D">
        <w:t xml:space="preserve"> </w:t>
      </w:r>
      <w:r w:rsidRPr="0027018D">
        <w:t xml:space="preserve">následné degradaci konstrukce a omítek. Opatření je navrženo v podobě vrážení nerezových plechů do ložné spáry obvodového zdiva. Toto opatření je možné aplikovat pouze do maximální </w:t>
      </w:r>
      <w:proofErr w:type="spellStart"/>
      <w:r w:rsidRPr="0027018D">
        <w:t>tl</w:t>
      </w:r>
      <w:proofErr w:type="spellEnd"/>
      <w:r w:rsidRPr="0027018D">
        <w:t>. zdiva 1,0m. V místech, kde se bude nacházet větší tloušťka obvodového zdiva, bude použita tlaková injektáž zdiva, která vytvoří tzv. "infuzní clonu".</w:t>
      </w:r>
    </w:p>
    <w:p w14:paraId="5C1BF26F" w14:textId="4E7733BF" w:rsidR="00F408E6" w:rsidRPr="00C90CF1" w:rsidRDefault="00A06E50" w:rsidP="00F408E6">
      <w:pPr>
        <w:rPr>
          <w:b/>
          <w:bCs/>
        </w:rPr>
      </w:pPr>
      <w:r w:rsidRPr="00C90CF1">
        <w:rPr>
          <w:b/>
          <w:bCs/>
        </w:rPr>
        <w:t>Zarážení nerez</w:t>
      </w:r>
      <w:r w:rsidR="00C90CF1">
        <w:rPr>
          <w:b/>
          <w:bCs/>
        </w:rPr>
        <w:t>ových</w:t>
      </w:r>
      <w:r w:rsidRPr="00C90CF1">
        <w:rPr>
          <w:b/>
          <w:bCs/>
        </w:rPr>
        <w:t xml:space="preserve"> ocelových plechů:</w:t>
      </w:r>
    </w:p>
    <w:p w14:paraId="15EBC121" w14:textId="57C328D1" w:rsidR="009D1943" w:rsidRPr="00C90CF1" w:rsidRDefault="00F408E6" w:rsidP="00F408E6">
      <w:pPr>
        <w:rPr>
          <w:i/>
          <w:iCs/>
          <w:sz w:val="20"/>
          <w:szCs w:val="18"/>
        </w:rPr>
      </w:pPr>
      <w:r w:rsidRPr="00C90CF1">
        <w:rPr>
          <w:i/>
          <w:iCs/>
          <w:sz w:val="20"/>
          <w:szCs w:val="18"/>
        </w:rPr>
        <w:t xml:space="preserve">Izolace (sanace) vlhkého zdiva má za úkol dosažení výrazného a trvalého snížení obsahu vlhkosti v podzemním a nadzemním zdivu staveb, které bylo dlouhodobě namáháno účinky zemní vlhkosti. Způsobů, </w:t>
      </w:r>
      <w:proofErr w:type="spellStart"/>
      <w:proofErr w:type="gramStart"/>
      <w:r w:rsidRPr="00C90CF1">
        <w:rPr>
          <w:i/>
          <w:iCs/>
          <w:sz w:val="20"/>
          <w:szCs w:val="18"/>
        </w:rPr>
        <w:t>resp.metod</w:t>
      </w:r>
      <w:proofErr w:type="spellEnd"/>
      <w:proofErr w:type="gramEnd"/>
      <w:r w:rsidRPr="00C90CF1">
        <w:rPr>
          <w:i/>
          <w:iCs/>
          <w:sz w:val="20"/>
          <w:szCs w:val="18"/>
        </w:rPr>
        <w:t xml:space="preserve"> k vysoušení zdiva, sanaci vlhkého zdiva existuje mnoho, ale jen u některých lze s jistotou říct, že mají trvalý a tudíž 100%-ní účinek vyschnutí zdiva. Mezi tyto metody dle WTA CZ (Vědecko-technická společnost pro sanace staveb a péče o památky) dle ČSN P73_0610 - hydroizolace </w:t>
      </w:r>
      <w:proofErr w:type="gramStart"/>
      <w:r w:rsidRPr="00C90CF1">
        <w:rPr>
          <w:i/>
          <w:iCs/>
          <w:sz w:val="20"/>
          <w:szCs w:val="18"/>
        </w:rPr>
        <w:t>staveb - sanace</w:t>
      </w:r>
      <w:proofErr w:type="gramEnd"/>
      <w:r w:rsidRPr="00C90CF1">
        <w:rPr>
          <w:i/>
          <w:iCs/>
          <w:sz w:val="20"/>
          <w:szCs w:val="18"/>
        </w:rPr>
        <w:t xml:space="preserve"> zdiva, patří i metoda </w:t>
      </w:r>
      <w:r w:rsidR="009D1943" w:rsidRPr="00C90CF1">
        <w:rPr>
          <w:i/>
          <w:iCs/>
          <w:sz w:val="20"/>
          <w:szCs w:val="18"/>
        </w:rPr>
        <w:t>zarážení (zatloukání) nerez. plechů z tvrzené ušlechtilé oceli do zdiva.</w:t>
      </w:r>
    </w:p>
    <w:p w14:paraId="2DB14667" w14:textId="1525488D" w:rsidR="00F408E6" w:rsidRPr="00C90CF1" w:rsidRDefault="00F408E6" w:rsidP="00F408E6">
      <w:pPr>
        <w:rPr>
          <w:b/>
          <w:bCs/>
          <w:i/>
          <w:iCs/>
          <w:sz w:val="20"/>
          <w:szCs w:val="18"/>
        </w:rPr>
      </w:pPr>
      <w:r w:rsidRPr="00C90CF1">
        <w:rPr>
          <w:b/>
          <w:bCs/>
          <w:i/>
          <w:iCs/>
          <w:sz w:val="20"/>
          <w:szCs w:val="18"/>
        </w:rPr>
        <w:lastRenderedPageBreak/>
        <w:t xml:space="preserve">Popis technologie sanace vlhkého zdiva metodou </w:t>
      </w:r>
      <w:r w:rsidR="009D1943" w:rsidRPr="00C90CF1">
        <w:rPr>
          <w:b/>
          <w:bCs/>
          <w:i/>
          <w:iCs/>
          <w:sz w:val="20"/>
          <w:szCs w:val="18"/>
        </w:rPr>
        <w:t>zarážení (zatloukání) nerez. plechů z tvrzené ušlechtilé oceli do zdiva.</w:t>
      </w:r>
    </w:p>
    <w:p w14:paraId="21DD72FA" w14:textId="05223385" w:rsidR="00F408E6" w:rsidRPr="00C90CF1" w:rsidRDefault="00F408E6" w:rsidP="00F408E6">
      <w:pPr>
        <w:rPr>
          <w:i/>
          <w:iCs/>
          <w:sz w:val="20"/>
          <w:szCs w:val="18"/>
        </w:rPr>
      </w:pPr>
      <w:r w:rsidRPr="00C90CF1">
        <w:rPr>
          <w:i/>
          <w:iCs/>
          <w:sz w:val="20"/>
          <w:szCs w:val="18"/>
        </w:rPr>
        <w:t xml:space="preserve">Vlnité izolační desky (plechy) z ušlechtilé nerezavějící oceli jsou strojně zatloukány přímo do stávajícího zdiva, které se tak NEPODŘEZÁVÁ (nedochází k výřezu zdiva). Tím je zaručeno zachování statiky objektu, resp. nedochází k nežádoucímu sedání zdiva. Jednotlivé desky jsou „střiženy“ přímo na potřebnou sílu (tloušťku) zdiva. Sousedící desky se překrývají vždy min. o 5-8 cm, což jsou ve styku desek o 2-3 vlny. Takto vytvářejí kapilárně nepropustnou a nerezavějící uzávěru proti nežádoucí vzlínající zemní vlhkosti. Desky jsou na straně, kterou pronikají do zdiva, opatřeny hrotem (špicí) pro snazší zatloukání a průchodnost zdivem, proto i velmi tvrdá spára a zdivo přestává být díky tomuto zaostření problémové. </w:t>
      </w:r>
    </w:p>
    <w:p w14:paraId="0D3C6751" w14:textId="2B83BF83" w:rsidR="00253727" w:rsidRPr="00C90CF1" w:rsidRDefault="00253727" w:rsidP="00253727">
      <w:pPr>
        <w:rPr>
          <w:i/>
          <w:iCs/>
          <w:sz w:val="20"/>
          <w:szCs w:val="18"/>
        </w:rPr>
      </w:pPr>
      <w:r w:rsidRPr="00C90CF1">
        <w:rPr>
          <w:i/>
          <w:iCs/>
          <w:sz w:val="20"/>
          <w:szCs w:val="18"/>
        </w:rPr>
        <w:t>Nerezové ocelové desky se do zdiva zarážejí (zavibrují) speciálním pneumatickým zařízením.</w:t>
      </w:r>
    </w:p>
    <w:p w14:paraId="77239B97" w14:textId="77777777" w:rsidR="00253727" w:rsidRPr="00C90CF1" w:rsidRDefault="00253727" w:rsidP="00253727">
      <w:pPr>
        <w:rPr>
          <w:i/>
          <w:iCs/>
          <w:sz w:val="20"/>
          <w:szCs w:val="18"/>
        </w:rPr>
      </w:pPr>
      <w:r w:rsidRPr="00C90CF1">
        <w:rPr>
          <w:i/>
          <w:iCs/>
          <w:sz w:val="20"/>
          <w:szCs w:val="18"/>
        </w:rPr>
        <w:t>Odsazení zdiva (tvorba trhlin vznikajících sedáním) ve vertikálním směru není možné, neboť při pronikání desek se malta ve spáře o cca 10-</w:t>
      </w:r>
      <w:proofErr w:type="gramStart"/>
      <w:r w:rsidRPr="00C90CF1">
        <w:rPr>
          <w:i/>
          <w:iCs/>
          <w:sz w:val="20"/>
          <w:szCs w:val="18"/>
        </w:rPr>
        <w:t>20%</w:t>
      </w:r>
      <w:proofErr w:type="gramEnd"/>
      <w:r w:rsidRPr="00C90CF1">
        <w:rPr>
          <w:i/>
          <w:iCs/>
          <w:sz w:val="20"/>
          <w:szCs w:val="18"/>
        </w:rPr>
        <w:t xml:space="preserve"> zhutní.</w:t>
      </w:r>
    </w:p>
    <w:p w14:paraId="5423565B" w14:textId="2B9B649E" w:rsidR="00253727" w:rsidRPr="00C90CF1" w:rsidRDefault="00253727" w:rsidP="00253727">
      <w:pPr>
        <w:rPr>
          <w:i/>
          <w:iCs/>
          <w:sz w:val="20"/>
          <w:szCs w:val="18"/>
        </w:rPr>
      </w:pPr>
      <w:r w:rsidRPr="00C90CF1">
        <w:rPr>
          <w:i/>
          <w:iCs/>
          <w:sz w:val="20"/>
          <w:szCs w:val="18"/>
        </w:rPr>
        <w:t xml:space="preserve">K poškození nebo rozbití zdiva nedochází. Je tomu tak vždy, když je zdivo vyzděné v jedné </w:t>
      </w:r>
      <w:proofErr w:type="gramStart"/>
      <w:r w:rsidRPr="00C90CF1">
        <w:rPr>
          <w:i/>
          <w:iCs/>
          <w:sz w:val="20"/>
          <w:szCs w:val="18"/>
        </w:rPr>
        <w:t>rovině,</w:t>
      </w:r>
      <w:proofErr w:type="gramEnd"/>
      <w:r w:rsidRPr="00C90CF1">
        <w:rPr>
          <w:i/>
          <w:iCs/>
          <w:sz w:val="20"/>
          <w:szCs w:val="18"/>
        </w:rPr>
        <w:t xml:space="preserve"> neboli spára je rovnoběžná a pravidelná. Pokud je zdivo výškově odsazeno, nebo spára není pravidelná, musí desky proniknout zdivem, a tak si vlastně vytvářejí vlastní spáru (řez zdivem). K tomuto účelu jsou izolační desky opatřeny (špicí) na straně, kterou pronikají do zdiva</w:t>
      </w:r>
      <w:r w:rsidR="00BB11F8" w:rsidRPr="00C90CF1">
        <w:rPr>
          <w:i/>
          <w:iCs/>
          <w:sz w:val="20"/>
          <w:szCs w:val="18"/>
        </w:rPr>
        <w:t xml:space="preserve">. </w:t>
      </w:r>
      <w:r w:rsidRPr="00C90CF1">
        <w:rPr>
          <w:i/>
          <w:iCs/>
          <w:sz w:val="20"/>
          <w:szCs w:val="18"/>
        </w:rPr>
        <w:t>Toto zaostření umožňuje snadné pronikání desek i ve velmi tvrdých a nesourodých materiálech. Rovněž se tím zamezuje nežádoucím otřesům. Deska ve zdivu proniká plynule a “nesune“ před sebou stavební materiál. Velmi tvrdá malta, úzká spára a tlaky ve zdivu přestávají být problémem.</w:t>
      </w:r>
    </w:p>
    <w:p w14:paraId="6AB4B49A" w14:textId="31DD7C79" w:rsidR="00253727" w:rsidRPr="00C90CF1" w:rsidRDefault="00253727" w:rsidP="00253727">
      <w:pPr>
        <w:rPr>
          <w:i/>
          <w:iCs/>
          <w:sz w:val="20"/>
          <w:szCs w:val="18"/>
        </w:rPr>
      </w:pPr>
      <w:r w:rsidRPr="00C90CF1">
        <w:rPr>
          <w:i/>
          <w:iCs/>
          <w:sz w:val="20"/>
          <w:szCs w:val="18"/>
        </w:rPr>
        <w:t>V rozích stěn se desky kolmo přes sebe překrývají tak, aby překrytí desek bylo vždy minimálně cca 5-8 cm</w:t>
      </w:r>
      <w:r w:rsidR="00BB11F8" w:rsidRPr="00C90CF1">
        <w:rPr>
          <w:i/>
          <w:iCs/>
          <w:sz w:val="20"/>
          <w:szCs w:val="18"/>
        </w:rPr>
        <w:t xml:space="preserve">. </w:t>
      </w:r>
      <w:r w:rsidRPr="00C90CF1">
        <w:rPr>
          <w:i/>
          <w:iCs/>
          <w:sz w:val="20"/>
          <w:szCs w:val="18"/>
        </w:rPr>
        <w:t>To je zaručeno malou amplitudou vlnění plechů, která je 5 mm. U objektů stavěných ve svahu nebo při izolování schodišť si musí desky najít, resp.</w:t>
      </w:r>
      <w:r w:rsidR="001542AA" w:rsidRPr="00C90CF1">
        <w:rPr>
          <w:i/>
          <w:iCs/>
          <w:sz w:val="20"/>
          <w:szCs w:val="18"/>
        </w:rPr>
        <w:t xml:space="preserve"> </w:t>
      </w:r>
      <w:r w:rsidRPr="00C90CF1">
        <w:rPr>
          <w:i/>
          <w:iCs/>
          <w:sz w:val="20"/>
          <w:szCs w:val="18"/>
        </w:rPr>
        <w:t>prorazit vlastní spáru a k tomuto účelu opět slouží zaostření (hrot-špice) plechu.</w:t>
      </w:r>
    </w:p>
    <w:p w14:paraId="6D3A04C1" w14:textId="3FAA832B" w:rsidR="00CD6995" w:rsidRPr="00C90CF1" w:rsidRDefault="00253727" w:rsidP="00253727">
      <w:pPr>
        <w:rPr>
          <w:i/>
          <w:iCs/>
          <w:sz w:val="20"/>
          <w:szCs w:val="18"/>
        </w:rPr>
      </w:pPr>
      <w:r w:rsidRPr="00C90CF1">
        <w:rPr>
          <w:i/>
          <w:iCs/>
          <w:sz w:val="20"/>
          <w:szCs w:val="18"/>
        </w:rPr>
        <w:t>Velkou výhodou této tech</w:t>
      </w:r>
      <w:r w:rsidR="001542AA" w:rsidRPr="00C90CF1">
        <w:rPr>
          <w:i/>
          <w:iCs/>
          <w:sz w:val="20"/>
          <w:szCs w:val="18"/>
        </w:rPr>
        <w:t>n</w:t>
      </w:r>
      <w:r w:rsidRPr="00C90CF1">
        <w:rPr>
          <w:i/>
          <w:iCs/>
          <w:sz w:val="20"/>
          <w:szCs w:val="18"/>
        </w:rPr>
        <w:t xml:space="preserve">ologie zatloukání nerez. desek do zdiva je, že lze tyto desky zatloukat z jedné strany objektu (zvenku nebo zevnitř) a proto na rozdíl od ostatních mechanických metod, kde je nutný přístup ke zdivu z obou stran. Díky této metodě můžeme desky </w:t>
      </w:r>
      <w:proofErr w:type="spellStart"/>
      <w:r w:rsidRPr="00C90CF1">
        <w:rPr>
          <w:i/>
          <w:iCs/>
          <w:sz w:val="20"/>
          <w:szCs w:val="18"/>
        </w:rPr>
        <w:t>navibrovávat</w:t>
      </w:r>
      <w:proofErr w:type="spellEnd"/>
      <w:r w:rsidRPr="00C90CF1">
        <w:rPr>
          <w:i/>
          <w:iCs/>
          <w:sz w:val="20"/>
          <w:szCs w:val="18"/>
        </w:rPr>
        <w:t xml:space="preserve"> (natloukat) např. u zařízených objektů, pod úroveň vnitřních podlah, bez porušení již zařízených interiérů. Zpravidla se z venkovní strany nerezovými deskami nahrazuje ve stejné úrovní původní lepenková izolace, která již neplní izolační účel a právě nerez. deskami ve stejné rovině vznikne zcela nová izolace proti vlhkosti z nerez. </w:t>
      </w:r>
      <w:r w:rsidR="00FA2F61" w:rsidRPr="00C90CF1">
        <w:rPr>
          <w:i/>
          <w:iCs/>
          <w:sz w:val="20"/>
          <w:szCs w:val="18"/>
        </w:rPr>
        <w:t>p</w:t>
      </w:r>
      <w:r w:rsidRPr="00C90CF1">
        <w:rPr>
          <w:i/>
          <w:iCs/>
          <w:sz w:val="20"/>
          <w:szCs w:val="18"/>
        </w:rPr>
        <w:t>lechů</w:t>
      </w:r>
      <w:r w:rsidR="00FA2F61" w:rsidRPr="00C90CF1">
        <w:rPr>
          <w:i/>
          <w:iCs/>
          <w:sz w:val="20"/>
          <w:szCs w:val="18"/>
        </w:rPr>
        <w:t>.</w:t>
      </w:r>
    </w:p>
    <w:p w14:paraId="1CBD029D" w14:textId="63561510" w:rsidR="008E206D" w:rsidRPr="00C90CF1" w:rsidRDefault="008E206D" w:rsidP="008E206D">
      <w:pPr>
        <w:rPr>
          <w:i/>
          <w:iCs/>
          <w:sz w:val="20"/>
          <w:szCs w:val="18"/>
        </w:rPr>
      </w:pPr>
      <w:r w:rsidRPr="00C90CF1">
        <w:rPr>
          <w:i/>
          <w:iCs/>
          <w:sz w:val="20"/>
          <w:szCs w:val="18"/>
        </w:rPr>
        <w:t xml:space="preserve">Jako izolační materiál se používá vysoce ušlechtilá nerezavějící ocel o pevnosti materiálu 600-1.300 </w:t>
      </w:r>
      <w:proofErr w:type="spellStart"/>
      <w:r w:rsidRPr="00C90CF1">
        <w:rPr>
          <w:i/>
          <w:iCs/>
          <w:sz w:val="20"/>
          <w:szCs w:val="18"/>
        </w:rPr>
        <w:t>MPa</w:t>
      </w:r>
      <w:proofErr w:type="spellEnd"/>
      <w:r w:rsidRPr="00C90CF1">
        <w:rPr>
          <w:i/>
          <w:iCs/>
          <w:sz w:val="20"/>
          <w:szCs w:val="18"/>
        </w:rPr>
        <w:t xml:space="preserve"> (N/mm2). Díky vysoké pevnosti materiálu lze bezpečně provádět izolace zdiva i u velmi silných stěn </w:t>
      </w:r>
      <w:r w:rsidR="00003EB8" w:rsidRPr="00C90CF1">
        <w:rPr>
          <w:i/>
          <w:iCs/>
          <w:sz w:val="20"/>
          <w:szCs w:val="18"/>
        </w:rPr>
        <w:t>cca do 1,0m.</w:t>
      </w:r>
    </w:p>
    <w:p w14:paraId="1A1A0FCA" w14:textId="77777777" w:rsidR="008E206D" w:rsidRPr="00C90CF1" w:rsidRDefault="008E206D" w:rsidP="00E01771">
      <w:pPr>
        <w:spacing w:after="0"/>
        <w:rPr>
          <w:i/>
          <w:iCs/>
          <w:sz w:val="20"/>
          <w:szCs w:val="18"/>
        </w:rPr>
      </w:pPr>
      <w:r w:rsidRPr="00C90CF1">
        <w:rPr>
          <w:i/>
          <w:iCs/>
          <w:sz w:val="20"/>
          <w:szCs w:val="18"/>
        </w:rPr>
        <w:t>Síla plechů = 1,5 mm</w:t>
      </w:r>
    </w:p>
    <w:p w14:paraId="74DC682F" w14:textId="77777777" w:rsidR="008E206D" w:rsidRPr="00C90CF1" w:rsidRDefault="008E206D" w:rsidP="00E01771">
      <w:pPr>
        <w:spacing w:after="0"/>
        <w:rPr>
          <w:i/>
          <w:iCs/>
          <w:sz w:val="20"/>
          <w:szCs w:val="18"/>
        </w:rPr>
      </w:pPr>
      <w:r w:rsidRPr="00C90CF1">
        <w:rPr>
          <w:i/>
          <w:iCs/>
          <w:sz w:val="20"/>
          <w:szCs w:val="18"/>
        </w:rPr>
        <w:t>Amplituda vlnění plechů = 5 mm</w:t>
      </w:r>
    </w:p>
    <w:p w14:paraId="4695CEEE" w14:textId="7B080D92" w:rsidR="008E206D" w:rsidRPr="00C90CF1" w:rsidRDefault="008E206D" w:rsidP="00E01771">
      <w:pPr>
        <w:spacing w:after="0"/>
        <w:rPr>
          <w:i/>
          <w:iCs/>
          <w:sz w:val="20"/>
          <w:szCs w:val="18"/>
        </w:rPr>
      </w:pPr>
      <w:r w:rsidRPr="00C90CF1">
        <w:rPr>
          <w:i/>
          <w:iCs/>
          <w:sz w:val="20"/>
          <w:szCs w:val="18"/>
        </w:rPr>
        <w:t>Délka plechů, tj.</w:t>
      </w:r>
      <w:r w:rsidR="00003EB8" w:rsidRPr="00C90CF1">
        <w:rPr>
          <w:i/>
          <w:iCs/>
          <w:sz w:val="20"/>
          <w:szCs w:val="18"/>
        </w:rPr>
        <w:t xml:space="preserve"> </w:t>
      </w:r>
      <w:r w:rsidRPr="00C90CF1">
        <w:rPr>
          <w:i/>
          <w:iCs/>
          <w:sz w:val="20"/>
          <w:szCs w:val="18"/>
        </w:rPr>
        <w:t>síla zdiva = od 110 mm až po 1000 mm</w:t>
      </w:r>
    </w:p>
    <w:p w14:paraId="3FE2E177" w14:textId="47CEB5E6" w:rsidR="008E206D" w:rsidRPr="00C90CF1" w:rsidRDefault="008E206D" w:rsidP="00E01771">
      <w:pPr>
        <w:spacing w:after="0"/>
        <w:rPr>
          <w:i/>
          <w:iCs/>
          <w:sz w:val="20"/>
          <w:szCs w:val="18"/>
        </w:rPr>
      </w:pPr>
      <w:r w:rsidRPr="00C90CF1">
        <w:rPr>
          <w:i/>
          <w:iCs/>
          <w:sz w:val="20"/>
          <w:szCs w:val="18"/>
        </w:rPr>
        <w:t>Šířka plechů = 310 mm nebo 375 mm dle tvrdosti zdiva</w:t>
      </w:r>
    </w:p>
    <w:p w14:paraId="09B41421" w14:textId="5C24E1D0" w:rsidR="008E206D" w:rsidRPr="00C90CF1" w:rsidRDefault="008E206D" w:rsidP="00E01771">
      <w:pPr>
        <w:spacing w:after="0"/>
        <w:rPr>
          <w:i/>
          <w:iCs/>
          <w:sz w:val="20"/>
          <w:szCs w:val="18"/>
        </w:rPr>
      </w:pPr>
      <w:r w:rsidRPr="00C90CF1">
        <w:rPr>
          <w:i/>
          <w:iCs/>
          <w:sz w:val="20"/>
          <w:szCs w:val="18"/>
        </w:rPr>
        <w:t>Kvality plechů:</w:t>
      </w:r>
    </w:p>
    <w:p w14:paraId="5C74FDD8" w14:textId="77777777" w:rsidR="008E206D" w:rsidRPr="00C90CF1" w:rsidRDefault="008E206D" w:rsidP="00E01771">
      <w:pPr>
        <w:spacing w:after="0"/>
        <w:rPr>
          <w:i/>
          <w:iCs/>
          <w:sz w:val="20"/>
          <w:szCs w:val="18"/>
        </w:rPr>
      </w:pPr>
      <w:proofErr w:type="gramStart"/>
      <w:r w:rsidRPr="00C90CF1">
        <w:rPr>
          <w:i/>
          <w:iCs/>
          <w:sz w:val="20"/>
          <w:szCs w:val="18"/>
        </w:rPr>
        <w:t>chrom - ocel</w:t>
      </w:r>
      <w:proofErr w:type="gramEnd"/>
      <w:r w:rsidRPr="00C90CF1">
        <w:rPr>
          <w:i/>
          <w:iCs/>
          <w:sz w:val="20"/>
          <w:szCs w:val="18"/>
        </w:rPr>
        <w:t xml:space="preserve"> (15-17 % chromu) DIN 1.4016 = ČSN 417040</w:t>
      </w:r>
    </w:p>
    <w:p w14:paraId="0F3B28BB" w14:textId="77777777" w:rsidR="008E206D" w:rsidRPr="00C90CF1" w:rsidRDefault="008E206D" w:rsidP="00E01771">
      <w:pPr>
        <w:spacing w:after="0"/>
        <w:rPr>
          <w:i/>
          <w:iCs/>
          <w:sz w:val="20"/>
          <w:szCs w:val="18"/>
        </w:rPr>
      </w:pPr>
      <w:r w:rsidRPr="00C90CF1">
        <w:rPr>
          <w:i/>
          <w:iCs/>
          <w:sz w:val="20"/>
          <w:szCs w:val="18"/>
        </w:rPr>
        <w:t>chrom-nikl ocel (17-20 % chromu, 9-12 % niklu) DIN 1.4301 = ČSN 417240-42</w:t>
      </w:r>
    </w:p>
    <w:p w14:paraId="7D04FA13" w14:textId="090E1526" w:rsidR="008E206D" w:rsidRDefault="008E206D" w:rsidP="00E01771">
      <w:pPr>
        <w:spacing w:after="0"/>
        <w:rPr>
          <w:i/>
          <w:iCs/>
          <w:sz w:val="20"/>
          <w:szCs w:val="18"/>
        </w:rPr>
      </w:pPr>
      <w:r w:rsidRPr="00C90CF1">
        <w:rPr>
          <w:i/>
          <w:iCs/>
          <w:sz w:val="20"/>
          <w:szCs w:val="18"/>
        </w:rPr>
        <w:t>chrom-nikl-molybden ocel (16-</w:t>
      </w:r>
      <w:proofErr w:type="gramStart"/>
      <w:r w:rsidRPr="00C90CF1">
        <w:rPr>
          <w:i/>
          <w:iCs/>
          <w:sz w:val="20"/>
          <w:szCs w:val="18"/>
        </w:rPr>
        <w:t>19%</w:t>
      </w:r>
      <w:proofErr w:type="gramEnd"/>
      <w:r w:rsidRPr="00C90CF1">
        <w:rPr>
          <w:i/>
          <w:iCs/>
          <w:sz w:val="20"/>
          <w:szCs w:val="18"/>
        </w:rPr>
        <w:t xml:space="preserve"> </w:t>
      </w:r>
      <w:proofErr w:type="spellStart"/>
      <w:r w:rsidRPr="00C90CF1">
        <w:rPr>
          <w:i/>
          <w:iCs/>
          <w:sz w:val="20"/>
          <w:szCs w:val="18"/>
        </w:rPr>
        <w:t>Cr</w:t>
      </w:r>
      <w:proofErr w:type="spellEnd"/>
      <w:r w:rsidRPr="00C90CF1">
        <w:rPr>
          <w:i/>
          <w:iCs/>
          <w:sz w:val="20"/>
          <w:szCs w:val="18"/>
        </w:rPr>
        <w:t xml:space="preserve">, 10-15% Ni, 2-3% </w:t>
      </w:r>
      <w:proofErr w:type="spellStart"/>
      <w:r w:rsidRPr="00C90CF1">
        <w:rPr>
          <w:i/>
          <w:iCs/>
          <w:sz w:val="20"/>
          <w:szCs w:val="18"/>
        </w:rPr>
        <w:t>Mo</w:t>
      </w:r>
      <w:proofErr w:type="spellEnd"/>
      <w:r w:rsidRPr="00C90CF1">
        <w:rPr>
          <w:i/>
          <w:iCs/>
          <w:sz w:val="20"/>
          <w:szCs w:val="18"/>
        </w:rPr>
        <w:t>) DIN 1.4401 = ČSN 417341, DIN 1.4436=ČSN 417344, DIN 1,4571=ČSN 417246</w:t>
      </w:r>
    </w:p>
    <w:p w14:paraId="67085421" w14:textId="77777777" w:rsidR="00E01771" w:rsidRPr="00C90CF1" w:rsidRDefault="00E01771" w:rsidP="00E01771">
      <w:pPr>
        <w:spacing w:after="0"/>
        <w:rPr>
          <w:i/>
          <w:iCs/>
          <w:sz w:val="20"/>
          <w:szCs w:val="18"/>
        </w:rPr>
      </w:pPr>
    </w:p>
    <w:p w14:paraId="38FE0498" w14:textId="63545DA2" w:rsidR="008E206D" w:rsidRDefault="008E206D" w:rsidP="008E206D">
      <w:pPr>
        <w:rPr>
          <w:i/>
          <w:iCs/>
          <w:sz w:val="20"/>
          <w:szCs w:val="18"/>
        </w:rPr>
      </w:pPr>
      <w:r w:rsidRPr="00C90CF1">
        <w:rPr>
          <w:i/>
          <w:iCs/>
          <w:sz w:val="20"/>
          <w:szCs w:val="18"/>
        </w:rPr>
        <w:lastRenderedPageBreak/>
        <w:t>Jednotlivé kvality plechů se vybírají podle agresivity, množství a druhu solí ve zdivu, umístění objektu apod. Na použitý plech je vydáván certifikát a osvědčení. Profil plechů, vlnění a zaostření strany desky pronikající do zdiva je patentový systém</w:t>
      </w:r>
      <w:r w:rsidR="00003EB8" w:rsidRPr="00C90CF1">
        <w:rPr>
          <w:i/>
          <w:iCs/>
          <w:sz w:val="20"/>
          <w:szCs w:val="18"/>
        </w:rPr>
        <w:t>.</w:t>
      </w:r>
    </w:p>
    <w:p w14:paraId="4C0BCD10" w14:textId="77777777" w:rsidR="003F5D40" w:rsidRPr="00C90CF1" w:rsidRDefault="003F5D40" w:rsidP="003F5D40">
      <w:pPr>
        <w:rPr>
          <w:b/>
          <w:bCs/>
          <w:i/>
          <w:iCs/>
          <w:sz w:val="20"/>
          <w:szCs w:val="18"/>
        </w:rPr>
      </w:pPr>
      <w:r w:rsidRPr="00C90CF1">
        <w:rPr>
          <w:b/>
          <w:bCs/>
          <w:i/>
          <w:iCs/>
          <w:sz w:val="20"/>
          <w:szCs w:val="18"/>
        </w:rPr>
        <w:t>Doporučení:</w:t>
      </w:r>
    </w:p>
    <w:p w14:paraId="7BC6AD09" w14:textId="77777777" w:rsidR="003F5D40" w:rsidRPr="00C90CF1" w:rsidRDefault="003F5D40" w:rsidP="003F5D40">
      <w:pPr>
        <w:rPr>
          <w:i/>
          <w:iCs/>
          <w:sz w:val="20"/>
          <w:szCs w:val="18"/>
        </w:rPr>
      </w:pPr>
      <w:r w:rsidRPr="00C90CF1">
        <w:rPr>
          <w:i/>
          <w:iCs/>
          <w:sz w:val="20"/>
          <w:szCs w:val="18"/>
        </w:rPr>
        <w:t xml:space="preserve">Před zahájením </w:t>
      </w:r>
      <w:proofErr w:type="gramStart"/>
      <w:r w:rsidRPr="00C90CF1">
        <w:rPr>
          <w:i/>
          <w:iCs/>
          <w:sz w:val="20"/>
          <w:szCs w:val="18"/>
        </w:rPr>
        <w:t>prací - před</w:t>
      </w:r>
      <w:proofErr w:type="gramEnd"/>
      <w:r w:rsidRPr="00C90CF1">
        <w:rPr>
          <w:i/>
          <w:iCs/>
          <w:sz w:val="20"/>
          <w:szCs w:val="18"/>
        </w:rPr>
        <w:t xml:space="preserve"> vlastní sanací vlhkého zdiva</w:t>
      </w:r>
    </w:p>
    <w:p w14:paraId="0FE92463" w14:textId="77777777" w:rsidR="003F5D40" w:rsidRPr="00C90CF1" w:rsidRDefault="003F5D40" w:rsidP="003F5D40">
      <w:pPr>
        <w:pStyle w:val="Odstavecseseznamem"/>
        <w:numPr>
          <w:ilvl w:val="0"/>
          <w:numId w:val="22"/>
        </w:numPr>
        <w:rPr>
          <w:i/>
          <w:iCs/>
          <w:sz w:val="20"/>
          <w:szCs w:val="18"/>
        </w:rPr>
      </w:pPr>
      <w:r w:rsidRPr="00C90CF1">
        <w:rPr>
          <w:i/>
          <w:iCs/>
          <w:sz w:val="20"/>
          <w:szCs w:val="18"/>
        </w:rPr>
        <w:t>provést přesnou diagnózu a posouzení stavu zdiva naším sanačním technikem (sanační průzkum)</w:t>
      </w:r>
    </w:p>
    <w:p w14:paraId="7E25B603" w14:textId="77777777" w:rsidR="003F5D40" w:rsidRPr="00C90CF1" w:rsidRDefault="003F5D40" w:rsidP="003F5D40">
      <w:pPr>
        <w:pStyle w:val="Odstavecseseznamem"/>
        <w:numPr>
          <w:ilvl w:val="0"/>
          <w:numId w:val="22"/>
        </w:numPr>
        <w:rPr>
          <w:i/>
          <w:iCs/>
          <w:sz w:val="20"/>
          <w:szCs w:val="18"/>
        </w:rPr>
      </w:pPr>
      <w:r w:rsidRPr="00C90CF1">
        <w:rPr>
          <w:i/>
          <w:iCs/>
          <w:sz w:val="20"/>
          <w:szCs w:val="18"/>
        </w:rPr>
        <w:t xml:space="preserve">dohodnout se na </w:t>
      </w:r>
      <w:proofErr w:type="spellStart"/>
      <w:r w:rsidRPr="00C90CF1">
        <w:rPr>
          <w:i/>
          <w:iCs/>
          <w:sz w:val="20"/>
          <w:szCs w:val="18"/>
        </w:rPr>
        <w:t>na</w:t>
      </w:r>
      <w:proofErr w:type="spellEnd"/>
      <w:r w:rsidRPr="00C90CF1">
        <w:rPr>
          <w:i/>
          <w:iCs/>
          <w:sz w:val="20"/>
          <w:szCs w:val="18"/>
        </w:rPr>
        <w:t xml:space="preserve"> rozsahu prací a úrovních izolací </w:t>
      </w:r>
    </w:p>
    <w:p w14:paraId="07C49F4F" w14:textId="77777777" w:rsidR="003F5D40" w:rsidRPr="00C90CF1" w:rsidRDefault="003F5D40" w:rsidP="003F5D40">
      <w:pPr>
        <w:pStyle w:val="Odstavecseseznamem"/>
        <w:numPr>
          <w:ilvl w:val="0"/>
          <w:numId w:val="22"/>
        </w:numPr>
        <w:rPr>
          <w:i/>
          <w:iCs/>
          <w:sz w:val="20"/>
          <w:szCs w:val="18"/>
        </w:rPr>
      </w:pPr>
      <w:r w:rsidRPr="00C90CF1">
        <w:rPr>
          <w:i/>
          <w:iCs/>
          <w:sz w:val="20"/>
          <w:szCs w:val="18"/>
        </w:rPr>
        <w:t xml:space="preserve">v případě, že se budou izolovat nové podlahy, je nutné zaizolovat i veškeré stávající zdivo   </w:t>
      </w:r>
    </w:p>
    <w:p w14:paraId="1D2043E3" w14:textId="77777777" w:rsidR="003F5D40" w:rsidRPr="00C90CF1" w:rsidRDefault="003F5D40" w:rsidP="003F5D40">
      <w:pPr>
        <w:pStyle w:val="Odstavecseseznamem"/>
        <w:numPr>
          <w:ilvl w:val="0"/>
          <w:numId w:val="22"/>
        </w:numPr>
        <w:rPr>
          <w:i/>
          <w:iCs/>
          <w:sz w:val="20"/>
          <w:szCs w:val="18"/>
        </w:rPr>
      </w:pPr>
      <w:r w:rsidRPr="00C90CF1">
        <w:rPr>
          <w:i/>
          <w:iCs/>
          <w:sz w:val="20"/>
          <w:szCs w:val="18"/>
        </w:rPr>
        <w:t>bude-li se dělat nová podlaha, je lepší starou podlahu odstranit (vytrhat)</w:t>
      </w:r>
    </w:p>
    <w:p w14:paraId="79D9190D" w14:textId="77777777" w:rsidR="003F5D40" w:rsidRPr="00C90CF1" w:rsidRDefault="003F5D40" w:rsidP="003F5D40">
      <w:pPr>
        <w:pStyle w:val="Odstavecseseznamem"/>
        <w:numPr>
          <w:ilvl w:val="0"/>
          <w:numId w:val="22"/>
        </w:numPr>
        <w:rPr>
          <w:i/>
          <w:iCs/>
          <w:sz w:val="20"/>
          <w:szCs w:val="18"/>
        </w:rPr>
      </w:pPr>
      <w:r w:rsidRPr="00C90CF1">
        <w:rPr>
          <w:i/>
          <w:iCs/>
          <w:sz w:val="20"/>
          <w:szCs w:val="18"/>
        </w:rPr>
        <w:t>při provádění i vnitřních stěn a příček odsunout nábytek od zdiva</w:t>
      </w:r>
    </w:p>
    <w:p w14:paraId="18A313C4" w14:textId="77777777" w:rsidR="003F5D40" w:rsidRPr="00C90CF1" w:rsidRDefault="003F5D40" w:rsidP="003F5D40">
      <w:pPr>
        <w:pStyle w:val="Odstavecseseznamem"/>
        <w:numPr>
          <w:ilvl w:val="0"/>
          <w:numId w:val="22"/>
        </w:numPr>
        <w:rPr>
          <w:i/>
          <w:iCs/>
          <w:sz w:val="20"/>
          <w:szCs w:val="18"/>
        </w:rPr>
      </w:pPr>
      <w:r w:rsidRPr="00C90CF1">
        <w:rPr>
          <w:i/>
          <w:iCs/>
          <w:sz w:val="20"/>
          <w:szCs w:val="18"/>
        </w:rPr>
        <w:t>překážky ve zdivu (elektřina, odpady, plyn, voda, tel.) je nutné lokalizovat, aby nedošlo k jejich poškození</w:t>
      </w:r>
    </w:p>
    <w:p w14:paraId="433A0C69" w14:textId="77777777" w:rsidR="003F5D40" w:rsidRPr="00C90CF1" w:rsidRDefault="003F5D40" w:rsidP="003F5D40">
      <w:pPr>
        <w:rPr>
          <w:i/>
          <w:iCs/>
          <w:sz w:val="20"/>
          <w:szCs w:val="18"/>
        </w:rPr>
      </w:pPr>
      <w:r w:rsidRPr="00C90CF1">
        <w:rPr>
          <w:i/>
          <w:iCs/>
          <w:sz w:val="20"/>
          <w:szCs w:val="18"/>
        </w:rPr>
        <w:t>Po dokončení prací:</w:t>
      </w:r>
    </w:p>
    <w:p w14:paraId="24FAF98E" w14:textId="77777777" w:rsidR="003F5D40" w:rsidRPr="00C90CF1" w:rsidRDefault="003F5D40" w:rsidP="003F5D40">
      <w:pPr>
        <w:pStyle w:val="Odstavecseseznamem"/>
        <w:numPr>
          <w:ilvl w:val="0"/>
          <w:numId w:val="22"/>
        </w:numPr>
        <w:rPr>
          <w:i/>
          <w:iCs/>
          <w:sz w:val="20"/>
          <w:szCs w:val="18"/>
        </w:rPr>
      </w:pPr>
      <w:r w:rsidRPr="00C90CF1">
        <w:rPr>
          <w:i/>
          <w:iCs/>
          <w:sz w:val="20"/>
          <w:szCs w:val="18"/>
        </w:rPr>
        <w:t xml:space="preserve">při budování nové podlahy je nutné provést napojení podlahových izolací na </w:t>
      </w:r>
      <w:proofErr w:type="spellStart"/>
      <w:r w:rsidRPr="00C90CF1">
        <w:rPr>
          <w:i/>
          <w:iCs/>
          <w:sz w:val="20"/>
          <w:szCs w:val="18"/>
        </w:rPr>
        <w:t>zarářenou</w:t>
      </w:r>
      <w:proofErr w:type="spellEnd"/>
      <w:r w:rsidRPr="00C90CF1">
        <w:rPr>
          <w:i/>
          <w:iCs/>
          <w:sz w:val="20"/>
          <w:szCs w:val="18"/>
        </w:rPr>
        <w:t xml:space="preserve"> izolaci. Pro tento účel se použijí delší </w:t>
      </w:r>
      <w:proofErr w:type="gramStart"/>
      <w:r w:rsidRPr="00C90CF1">
        <w:rPr>
          <w:i/>
          <w:iCs/>
          <w:sz w:val="20"/>
          <w:szCs w:val="18"/>
        </w:rPr>
        <w:t>plechy</w:t>
      </w:r>
      <w:proofErr w:type="gramEnd"/>
      <w:r w:rsidRPr="00C90CF1">
        <w:rPr>
          <w:i/>
          <w:iCs/>
          <w:sz w:val="20"/>
          <w:szCs w:val="18"/>
        </w:rPr>
        <w:t xml:space="preserve"> než je dané zdivo. Přesah plechu je 2-5 cm, na tento přesah plechu se provede spojení s izolací podlahy. Spojení obou izolací se řeší natavením asfaltových pásů na plech. Podkladový beton (základ podlahy) by měl být v úrovni plechů. Pro napojení je možné použít i tekutých asfaltových lepenek</w:t>
      </w:r>
    </w:p>
    <w:p w14:paraId="4B447528" w14:textId="77777777" w:rsidR="003F5D40" w:rsidRPr="00C90CF1" w:rsidRDefault="003F5D40" w:rsidP="003F5D40">
      <w:pPr>
        <w:pStyle w:val="Odstavecseseznamem"/>
        <w:numPr>
          <w:ilvl w:val="0"/>
          <w:numId w:val="22"/>
        </w:numPr>
        <w:rPr>
          <w:i/>
          <w:iCs/>
          <w:sz w:val="20"/>
          <w:szCs w:val="18"/>
        </w:rPr>
      </w:pPr>
      <w:r w:rsidRPr="00C90CF1">
        <w:rPr>
          <w:i/>
          <w:iCs/>
          <w:sz w:val="20"/>
          <w:szCs w:val="18"/>
        </w:rPr>
        <w:t>při sanaci zdiva v suterénu je nutné provést odkop zeminy zvenčí až na úroveň zarážených plechů. Provede se napojení na svislou (vertikální) izolaci. Spojení izolací je rovněž provedeno za pomocí hořáku natavením svislé izolace zdiva proti vlhkosti, která je ukončena cca 10-15 cm nad venkovním terénem</w:t>
      </w:r>
    </w:p>
    <w:p w14:paraId="1C4F5EB1" w14:textId="77777777" w:rsidR="003F5D40" w:rsidRPr="00C90CF1" w:rsidRDefault="003F5D40" w:rsidP="003F5D40">
      <w:pPr>
        <w:pStyle w:val="Odstavecseseznamem"/>
        <w:numPr>
          <w:ilvl w:val="0"/>
          <w:numId w:val="22"/>
        </w:numPr>
        <w:rPr>
          <w:i/>
          <w:iCs/>
          <w:sz w:val="20"/>
          <w:szCs w:val="18"/>
        </w:rPr>
      </w:pPr>
      <w:r w:rsidRPr="00C90CF1">
        <w:rPr>
          <w:i/>
          <w:iCs/>
          <w:sz w:val="20"/>
          <w:szCs w:val="18"/>
        </w:rPr>
        <w:t>odstranit (osekat) veškeré omítky, které byly vlhké až po hranici vlhkosti (mapy). Odstranit veškeré vlhké zdivo</w:t>
      </w:r>
    </w:p>
    <w:p w14:paraId="2BF07A01" w14:textId="77777777" w:rsidR="003F5D40" w:rsidRPr="00C90CF1" w:rsidRDefault="003F5D40" w:rsidP="003F5D40">
      <w:pPr>
        <w:pStyle w:val="Odstavecseseznamem"/>
        <w:numPr>
          <w:ilvl w:val="0"/>
          <w:numId w:val="22"/>
        </w:numPr>
        <w:rPr>
          <w:i/>
          <w:iCs/>
          <w:sz w:val="20"/>
          <w:szCs w:val="18"/>
        </w:rPr>
      </w:pPr>
      <w:r w:rsidRPr="00C90CF1">
        <w:rPr>
          <w:i/>
          <w:iCs/>
          <w:sz w:val="20"/>
          <w:szCs w:val="18"/>
        </w:rPr>
        <w:t>pro rychlejší vysychání zdiva se doporučuje nechat ložnou (osekanou) spáru asi 3 měsíce odkrytou a poté omítnout</w:t>
      </w:r>
    </w:p>
    <w:p w14:paraId="438539B3" w14:textId="77777777" w:rsidR="003F5D40" w:rsidRPr="00C90CF1" w:rsidRDefault="003F5D40" w:rsidP="003F5D40">
      <w:pPr>
        <w:pStyle w:val="Odstavecseseznamem"/>
        <w:numPr>
          <w:ilvl w:val="0"/>
          <w:numId w:val="22"/>
        </w:numPr>
        <w:rPr>
          <w:i/>
          <w:iCs/>
          <w:sz w:val="20"/>
          <w:szCs w:val="18"/>
        </w:rPr>
      </w:pPr>
      <w:r w:rsidRPr="00C90CF1">
        <w:rPr>
          <w:i/>
          <w:iCs/>
          <w:sz w:val="20"/>
          <w:szCs w:val="18"/>
        </w:rPr>
        <w:t>v případě, že se má vlhké zdivo omítat ihned po provedené izolaci, je nutné použít SANAČNÍ OMÍTKU</w:t>
      </w:r>
    </w:p>
    <w:p w14:paraId="690370DA" w14:textId="77777777" w:rsidR="003F5D40" w:rsidRPr="00C90CF1" w:rsidRDefault="003F5D40" w:rsidP="003F5D40">
      <w:pPr>
        <w:pStyle w:val="Odstavecseseznamem"/>
        <w:numPr>
          <w:ilvl w:val="0"/>
          <w:numId w:val="22"/>
        </w:numPr>
        <w:rPr>
          <w:i/>
          <w:iCs/>
          <w:sz w:val="20"/>
          <w:szCs w:val="18"/>
        </w:rPr>
      </w:pPr>
      <w:r w:rsidRPr="00C90CF1">
        <w:rPr>
          <w:i/>
          <w:iCs/>
          <w:sz w:val="20"/>
          <w:szCs w:val="18"/>
        </w:rPr>
        <w:t>zdivo pod plechem je nutné ošetřit, nejčastěji, se používá různých větracích lišt, modifikací lepenek, sanační omítky, obklady, větrací průduchy zdivem, minerální stěrky</w:t>
      </w:r>
    </w:p>
    <w:p w14:paraId="440D3975" w14:textId="77777777" w:rsidR="003F5D40" w:rsidRPr="00C90CF1" w:rsidRDefault="003F5D40" w:rsidP="003F5D40">
      <w:pPr>
        <w:pStyle w:val="Odstavecseseznamem"/>
        <w:numPr>
          <w:ilvl w:val="0"/>
          <w:numId w:val="22"/>
        </w:numPr>
        <w:rPr>
          <w:i/>
          <w:iCs/>
          <w:sz w:val="20"/>
          <w:szCs w:val="18"/>
        </w:rPr>
      </w:pPr>
      <w:r w:rsidRPr="00C90CF1">
        <w:rPr>
          <w:i/>
          <w:iCs/>
          <w:sz w:val="20"/>
          <w:szCs w:val="18"/>
        </w:rPr>
        <w:t>při silně zasoleném vlhkém zdivu je dobré použít různé sůl vázající nátěry. Tím zbavíme zdivo silně agresivních solí. Nátěr je nutné provést až po hranici vlhkosti</w:t>
      </w:r>
    </w:p>
    <w:p w14:paraId="4A620450" w14:textId="77777777" w:rsidR="003F5D40" w:rsidRDefault="003F5D40" w:rsidP="003F5D40">
      <w:pPr>
        <w:pStyle w:val="Odstavecseseznamem"/>
        <w:numPr>
          <w:ilvl w:val="0"/>
          <w:numId w:val="22"/>
        </w:numPr>
        <w:rPr>
          <w:i/>
          <w:iCs/>
          <w:sz w:val="20"/>
          <w:szCs w:val="18"/>
        </w:rPr>
      </w:pPr>
      <w:r w:rsidRPr="00C90CF1">
        <w:rPr>
          <w:i/>
          <w:iCs/>
          <w:sz w:val="20"/>
          <w:szCs w:val="18"/>
        </w:rPr>
        <w:t>při výskytu hub a plísní na zdivu lze pro rychlejší odstranění vlhkého zdiva použít sanační postřiky</w:t>
      </w:r>
    </w:p>
    <w:p w14:paraId="733520D4" w14:textId="08C11C17" w:rsidR="00EB6017" w:rsidRPr="00EB6017" w:rsidRDefault="00EB6017" w:rsidP="00EB6017">
      <w:pPr>
        <w:rPr>
          <w:b/>
          <w:bCs/>
        </w:rPr>
      </w:pPr>
      <w:r>
        <w:rPr>
          <w:b/>
          <w:bCs/>
        </w:rPr>
        <w:t>Chemická injektáž</w:t>
      </w:r>
      <w:r w:rsidRPr="00EB6017">
        <w:rPr>
          <w:b/>
          <w:bCs/>
        </w:rPr>
        <w:t>:</w:t>
      </w:r>
    </w:p>
    <w:p w14:paraId="0B6C6FDC" w14:textId="60020692" w:rsidR="00977198" w:rsidRPr="00977198" w:rsidRDefault="00977198" w:rsidP="00977198">
      <w:pPr>
        <w:rPr>
          <w:i/>
          <w:iCs/>
          <w:sz w:val="20"/>
          <w:szCs w:val="18"/>
        </w:rPr>
      </w:pPr>
      <w:r w:rsidRPr="00977198">
        <w:rPr>
          <w:i/>
          <w:iCs/>
          <w:sz w:val="20"/>
          <w:szCs w:val="18"/>
        </w:rPr>
        <w:t>Izolace vlhkého zdiva pomocí chemické injektážní clony zabraňuje vzlínající vlhkosti systémem vrtaných otvorů do vlhkého zdiva.</w:t>
      </w:r>
      <w:r>
        <w:rPr>
          <w:i/>
          <w:iCs/>
          <w:sz w:val="20"/>
          <w:szCs w:val="18"/>
        </w:rPr>
        <w:t xml:space="preserve"> V tomto případě bude použita pro zdivo </w:t>
      </w:r>
      <w:proofErr w:type="gramStart"/>
      <w:r>
        <w:rPr>
          <w:i/>
          <w:iCs/>
          <w:sz w:val="20"/>
          <w:szCs w:val="18"/>
        </w:rPr>
        <w:t>t &gt;</w:t>
      </w:r>
      <w:proofErr w:type="gramEnd"/>
      <w:r>
        <w:rPr>
          <w:i/>
          <w:iCs/>
          <w:sz w:val="20"/>
          <w:szCs w:val="18"/>
        </w:rPr>
        <w:t xml:space="preserve"> 1,0m.</w:t>
      </w:r>
    </w:p>
    <w:p w14:paraId="17CF9061" w14:textId="0D8785D0" w:rsidR="00977198" w:rsidRPr="00977198" w:rsidRDefault="00977198" w:rsidP="00977198">
      <w:pPr>
        <w:rPr>
          <w:i/>
          <w:iCs/>
          <w:sz w:val="20"/>
          <w:szCs w:val="18"/>
        </w:rPr>
      </w:pPr>
      <w:r w:rsidRPr="00977198">
        <w:rPr>
          <w:i/>
          <w:iCs/>
          <w:sz w:val="20"/>
          <w:szCs w:val="18"/>
        </w:rPr>
        <w:t xml:space="preserve">Izolace vlhkého zdiva pomocí chemické injektážní clony zabraňuje vzlínající vlhkosti systémem vrtaných otvorů do vlhkého zdiva. Speciální krém na silanové bázi určený k injektáži zdiva (injektážní krém), jehož aktivní složka proniká hluboko do zdiva, kde </w:t>
      </w:r>
      <w:proofErr w:type="spellStart"/>
      <w:r w:rsidRPr="00977198">
        <w:rPr>
          <w:i/>
          <w:iCs/>
          <w:sz w:val="20"/>
          <w:szCs w:val="18"/>
        </w:rPr>
        <w:t>hydrofobizuje</w:t>
      </w:r>
      <w:proofErr w:type="spellEnd"/>
      <w:r w:rsidRPr="00977198">
        <w:rPr>
          <w:i/>
          <w:iCs/>
          <w:sz w:val="20"/>
          <w:szCs w:val="18"/>
        </w:rPr>
        <w:t xml:space="preserve"> tzn. </w:t>
      </w:r>
      <w:proofErr w:type="spellStart"/>
      <w:r w:rsidRPr="00977198">
        <w:rPr>
          <w:i/>
          <w:iCs/>
          <w:sz w:val="20"/>
          <w:szCs w:val="18"/>
        </w:rPr>
        <w:t>vodoodpuzuje</w:t>
      </w:r>
      <w:proofErr w:type="spellEnd"/>
      <w:r w:rsidRPr="00977198">
        <w:rPr>
          <w:i/>
          <w:iCs/>
          <w:sz w:val="20"/>
          <w:szCs w:val="18"/>
        </w:rPr>
        <w:t xml:space="preserve"> vodivé </w:t>
      </w:r>
      <w:proofErr w:type="gramStart"/>
      <w:r w:rsidRPr="00977198">
        <w:rPr>
          <w:i/>
          <w:iCs/>
          <w:sz w:val="20"/>
          <w:szCs w:val="18"/>
        </w:rPr>
        <w:t>kapiláry</w:t>
      </w:r>
      <w:proofErr w:type="gramEnd"/>
      <w:r w:rsidRPr="00977198">
        <w:rPr>
          <w:i/>
          <w:iCs/>
          <w:sz w:val="20"/>
          <w:szCs w:val="18"/>
        </w:rPr>
        <w:t xml:space="preserve"> a tak vytváří dlouhodobě fungující bariéru - infuzní, chemickou clonu proti vzlínající vlhkosti, se aplikuje do předem vrtaných otvorů ve zdivu.</w:t>
      </w:r>
    </w:p>
    <w:p w14:paraId="5E28FB0E" w14:textId="796D2110" w:rsidR="00977198" w:rsidRPr="00977198" w:rsidRDefault="00977198" w:rsidP="00977198">
      <w:pPr>
        <w:rPr>
          <w:i/>
          <w:iCs/>
          <w:sz w:val="20"/>
          <w:szCs w:val="18"/>
        </w:rPr>
      </w:pPr>
      <w:r w:rsidRPr="00977198">
        <w:rPr>
          <w:i/>
          <w:iCs/>
          <w:sz w:val="20"/>
          <w:szCs w:val="18"/>
        </w:rPr>
        <w:lastRenderedPageBreak/>
        <w:t xml:space="preserve">Chemická injektáž zdiva se provádí v rozteči vrtů </w:t>
      </w:r>
      <w:proofErr w:type="gramStart"/>
      <w:r w:rsidRPr="00977198">
        <w:rPr>
          <w:i/>
          <w:iCs/>
          <w:sz w:val="20"/>
          <w:szCs w:val="18"/>
        </w:rPr>
        <w:t>10 - 12</w:t>
      </w:r>
      <w:proofErr w:type="gramEnd"/>
      <w:r w:rsidRPr="00977198">
        <w:rPr>
          <w:i/>
          <w:iCs/>
          <w:sz w:val="20"/>
          <w:szCs w:val="18"/>
        </w:rPr>
        <w:t xml:space="preserve"> cm při hloubce vrtů na sílu zdiva -5 cm. Průměr vrtů </w:t>
      </w:r>
      <w:proofErr w:type="gramStart"/>
      <w:r w:rsidRPr="00977198">
        <w:rPr>
          <w:i/>
          <w:iCs/>
          <w:sz w:val="20"/>
          <w:szCs w:val="18"/>
        </w:rPr>
        <w:t>12 - 20</w:t>
      </w:r>
      <w:proofErr w:type="gramEnd"/>
      <w:r w:rsidRPr="00977198">
        <w:rPr>
          <w:i/>
          <w:iCs/>
          <w:sz w:val="20"/>
          <w:szCs w:val="18"/>
        </w:rPr>
        <w:t xml:space="preserve"> mm podle druhu a složení zdiva. Plnění vrtů se provádí pomocí pumpy a trubice, která se vsune do otvoru a celý vrt se rovnoměrně vyplní krémem. Chemická injektáž zdiva je možná až do 95% nasycení zdiva vodou. </w:t>
      </w:r>
    </w:p>
    <w:p w14:paraId="65343E52" w14:textId="77777777" w:rsidR="00977198" w:rsidRPr="00977198" w:rsidRDefault="00977198" w:rsidP="00977198">
      <w:pPr>
        <w:rPr>
          <w:i/>
          <w:iCs/>
          <w:sz w:val="20"/>
          <w:szCs w:val="18"/>
        </w:rPr>
      </w:pPr>
      <w:r w:rsidRPr="00977198">
        <w:rPr>
          <w:i/>
          <w:iCs/>
          <w:sz w:val="20"/>
          <w:szCs w:val="18"/>
        </w:rPr>
        <w:t>VÝHODY CHEMICKÉ INJEKTÁŽE ZDIVA:</w:t>
      </w:r>
    </w:p>
    <w:p w14:paraId="4F2C11A9" w14:textId="77777777" w:rsidR="00C37977" w:rsidRDefault="00977198" w:rsidP="00E01771">
      <w:pPr>
        <w:spacing w:after="0"/>
        <w:rPr>
          <w:i/>
          <w:iCs/>
          <w:sz w:val="20"/>
          <w:szCs w:val="18"/>
        </w:rPr>
      </w:pPr>
      <w:r w:rsidRPr="00977198">
        <w:rPr>
          <w:i/>
          <w:iCs/>
          <w:sz w:val="20"/>
          <w:szCs w:val="18"/>
        </w:rPr>
        <w:t>Šetrná metoda ke zdivu</w:t>
      </w:r>
    </w:p>
    <w:p w14:paraId="7BE0ED84" w14:textId="62AE2E1E" w:rsidR="00977198" w:rsidRPr="00977198" w:rsidRDefault="00977198" w:rsidP="00E01771">
      <w:pPr>
        <w:spacing w:after="0"/>
        <w:rPr>
          <w:i/>
          <w:iCs/>
          <w:sz w:val="20"/>
          <w:szCs w:val="18"/>
        </w:rPr>
      </w:pPr>
      <w:r w:rsidRPr="00977198">
        <w:rPr>
          <w:i/>
          <w:iCs/>
          <w:sz w:val="20"/>
          <w:szCs w:val="18"/>
        </w:rPr>
        <w:t>Bez narušení statiky objektu</w:t>
      </w:r>
    </w:p>
    <w:p w14:paraId="7F04CA13" w14:textId="77777777" w:rsidR="00977198" w:rsidRPr="00977198" w:rsidRDefault="00977198" w:rsidP="00E01771">
      <w:pPr>
        <w:spacing w:after="0"/>
        <w:rPr>
          <w:i/>
          <w:iCs/>
          <w:sz w:val="20"/>
          <w:szCs w:val="18"/>
        </w:rPr>
      </w:pPr>
      <w:r w:rsidRPr="00977198">
        <w:rPr>
          <w:i/>
          <w:iCs/>
          <w:sz w:val="20"/>
          <w:szCs w:val="18"/>
        </w:rPr>
        <w:t>Bez zásahu do provozu objektu</w:t>
      </w:r>
    </w:p>
    <w:p w14:paraId="75C9351C" w14:textId="77777777" w:rsidR="00977198" w:rsidRPr="00977198" w:rsidRDefault="00977198" w:rsidP="00E01771">
      <w:pPr>
        <w:spacing w:after="0"/>
        <w:rPr>
          <w:i/>
          <w:iCs/>
          <w:sz w:val="20"/>
          <w:szCs w:val="18"/>
        </w:rPr>
      </w:pPr>
      <w:r w:rsidRPr="00977198">
        <w:rPr>
          <w:i/>
          <w:iCs/>
          <w:sz w:val="20"/>
          <w:szCs w:val="18"/>
        </w:rPr>
        <w:t>Provádění injektáže pouze z jedné strany</w:t>
      </w:r>
    </w:p>
    <w:p w14:paraId="430756E7" w14:textId="77777777" w:rsidR="00977198" w:rsidRPr="00977198" w:rsidRDefault="00977198" w:rsidP="00E01771">
      <w:pPr>
        <w:spacing w:after="0"/>
        <w:rPr>
          <w:i/>
          <w:iCs/>
          <w:sz w:val="20"/>
          <w:szCs w:val="18"/>
        </w:rPr>
      </w:pPr>
      <w:r w:rsidRPr="00977198">
        <w:rPr>
          <w:i/>
          <w:iCs/>
          <w:sz w:val="20"/>
          <w:szCs w:val="18"/>
        </w:rPr>
        <w:t>Možnost provádění vodorovné i svislé izolace</w:t>
      </w:r>
    </w:p>
    <w:p w14:paraId="0B9DACC5" w14:textId="77777777" w:rsidR="00977198" w:rsidRPr="00977198" w:rsidRDefault="00977198" w:rsidP="00E01771">
      <w:pPr>
        <w:spacing w:after="0"/>
        <w:rPr>
          <w:i/>
          <w:iCs/>
          <w:sz w:val="20"/>
          <w:szCs w:val="18"/>
        </w:rPr>
      </w:pPr>
      <w:r w:rsidRPr="00977198">
        <w:rPr>
          <w:i/>
          <w:iCs/>
          <w:sz w:val="20"/>
          <w:szCs w:val="18"/>
        </w:rPr>
        <w:t>Lze použít u zdiva s omezeným manipulačním prostorem</w:t>
      </w:r>
    </w:p>
    <w:p w14:paraId="3AF9B4AB" w14:textId="77777777" w:rsidR="00977198" w:rsidRPr="00977198" w:rsidRDefault="00977198" w:rsidP="00E01771">
      <w:pPr>
        <w:spacing w:after="0"/>
        <w:rPr>
          <w:i/>
          <w:iCs/>
          <w:sz w:val="20"/>
          <w:szCs w:val="18"/>
        </w:rPr>
      </w:pPr>
      <w:r w:rsidRPr="00977198">
        <w:rPr>
          <w:i/>
          <w:iCs/>
          <w:sz w:val="20"/>
          <w:szCs w:val="18"/>
        </w:rPr>
        <w:t>Řešení výškových přechodů ve zdivu</w:t>
      </w:r>
    </w:p>
    <w:p w14:paraId="1894D951" w14:textId="77777777" w:rsidR="00977198" w:rsidRPr="00977198" w:rsidRDefault="00977198" w:rsidP="00977198">
      <w:pPr>
        <w:rPr>
          <w:i/>
          <w:iCs/>
          <w:sz w:val="20"/>
          <w:szCs w:val="18"/>
        </w:rPr>
      </w:pPr>
      <w:r w:rsidRPr="00977198">
        <w:rPr>
          <w:i/>
          <w:iCs/>
          <w:sz w:val="20"/>
          <w:szCs w:val="18"/>
        </w:rPr>
        <w:t>Aplikace u všech druhů zdiva – cihelné, smíšené, kamenné</w:t>
      </w:r>
    </w:p>
    <w:p w14:paraId="2161C00F" w14:textId="77777777" w:rsidR="00977198" w:rsidRPr="00977198" w:rsidRDefault="00977198" w:rsidP="00977198">
      <w:pPr>
        <w:rPr>
          <w:i/>
          <w:iCs/>
          <w:sz w:val="20"/>
          <w:szCs w:val="18"/>
        </w:rPr>
      </w:pPr>
      <w:r w:rsidRPr="00977198">
        <w:rPr>
          <w:i/>
          <w:iCs/>
          <w:sz w:val="20"/>
          <w:szCs w:val="18"/>
        </w:rPr>
        <w:t xml:space="preserve">Injektážní krém na silanové bázi, jehož aktivní složka proniká hluboko do zdiva, kde </w:t>
      </w:r>
      <w:proofErr w:type="spellStart"/>
      <w:r w:rsidRPr="00977198">
        <w:rPr>
          <w:i/>
          <w:iCs/>
          <w:sz w:val="20"/>
          <w:szCs w:val="18"/>
        </w:rPr>
        <w:t>hydrofobizuje</w:t>
      </w:r>
      <w:proofErr w:type="spellEnd"/>
      <w:r w:rsidRPr="00977198">
        <w:rPr>
          <w:i/>
          <w:iCs/>
          <w:sz w:val="20"/>
          <w:szCs w:val="18"/>
        </w:rPr>
        <w:t xml:space="preserve"> (</w:t>
      </w:r>
      <w:proofErr w:type="spellStart"/>
      <w:r w:rsidRPr="00977198">
        <w:rPr>
          <w:i/>
          <w:iCs/>
          <w:sz w:val="20"/>
          <w:szCs w:val="18"/>
        </w:rPr>
        <w:t>vodoodpuzuje</w:t>
      </w:r>
      <w:proofErr w:type="spellEnd"/>
      <w:r w:rsidRPr="00977198">
        <w:rPr>
          <w:i/>
          <w:iCs/>
          <w:sz w:val="20"/>
          <w:szCs w:val="18"/>
        </w:rPr>
        <w:t>) vodivé kapiláry, se aplikuje do předem vrtaných otvorů ve zdivu a vytváří tak dlouhodobě fungující bariéru – infuzní clonu proti vzlínající vlhkosti.</w:t>
      </w:r>
    </w:p>
    <w:p w14:paraId="6A86AF9B" w14:textId="328EB41D" w:rsidR="003F5D40" w:rsidRPr="00C90CF1" w:rsidRDefault="00977198" w:rsidP="008E206D">
      <w:pPr>
        <w:rPr>
          <w:i/>
          <w:iCs/>
          <w:sz w:val="20"/>
          <w:szCs w:val="18"/>
        </w:rPr>
      </w:pPr>
      <w:r w:rsidRPr="00977198">
        <w:rPr>
          <w:i/>
          <w:iCs/>
          <w:sz w:val="20"/>
          <w:szCs w:val="18"/>
        </w:rPr>
        <w:t>Chemická injektáž</w:t>
      </w:r>
      <w:r w:rsidR="00E01771">
        <w:rPr>
          <w:i/>
          <w:iCs/>
          <w:sz w:val="20"/>
          <w:szCs w:val="18"/>
        </w:rPr>
        <w:t xml:space="preserve"> by měla splňovat</w:t>
      </w:r>
      <w:r w:rsidRPr="00977198">
        <w:rPr>
          <w:i/>
          <w:iCs/>
          <w:sz w:val="20"/>
          <w:szCs w:val="18"/>
        </w:rPr>
        <w:t xml:space="preserve"> normu ČSN P 73 0610 – Hydroizolace staveb – sanace vlhkého zdiva a rovněž směrnici WTA.</w:t>
      </w:r>
    </w:p>
    <w:p w14:paraId="3022FA7A" w14:textId="77777777" w:rsidR="00B93BE5" w:rsidRDefault="00B93BE5">
      <w:pPr>
        <w:jc w:val="left"/>
        <w:rPr>
          <w:rFonts w:eastAsiaTheme="majorEastAsia" w:cstheme="majorBidi"/>
          <w:b/>
          <w:color w:val="000000" w:themeColor="text1"/>
          <w:sz w:val="28"/>
          <w:szCs w:val="26"/>
        </w:rPr>
      </w:pPr>
      <w:r>
        <w:br w:type="page"/>
      </w:r>
    </w:p>
    <w:p w14:paraId="5AB83C1D" w14:textId="3A036ABF" w:rsidR="003F71DA" w:rsidRDefault="00B93BE5" w:rsidP="003F71DA">
      <w:pPr>
        <w:pStyle w:val="Nadpis2"/>
      </w:pPr>
      <w:r>
        <w:lastRenderedPageBreak/>
        <w:t>Fotografie</w:t>
      </w:r>
    </w:p>
    <w:p w14:paraId="474D97F0" w14:textId="77777777" w:rsidR="00EA00C8" w:rsidRPr="00EA00C8" w:rsidRDefault="00EA00C8" w:rsidP="00EA00C8"/>
    <w:p w14:paraId="70A53FB0" w14:textId="03314D43" w:rsidR="003F71DA" w:rsidRDefault="00B93BE5" w:rsidP="00EA00C8">
      <w:pPr>
        <w:pStyle w:val="Nadpis3"/>
      </w:pPr>
      <w:r>
        <w:t>Dobové původní</w:t>
      </w:r>
    </w:p>
    <w:p w14:paraId="0484DC26" w14:textId="28C5E667" w:rsidR="00E01771" w:rsidRDefault="00B93BE5" w:rsidP="003F71DA">
      <w:r>
        <w:rPr>
          <w:noProof/>
        </w:rPr>
        <w:drawing>
          <wp:inline distT="0" distB="0" distL="0" distR="0" wp14:anchorId="37BB1B02" wp14:editId="1C9E4B2A">
            <wp:extent cx="5751830" cy="3672205"/>
            <wp:effectExtent l="0" t="0" r="1270" b="4445"/>
            <wp:docPr id="2602692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1830" cy="3672205"/>
                    </a:xfrm>
                    <a:prstGeom prst="rect">
                      <a:avLst/>
                    </a:prstGeom>
                    <a:noFill/>
                    <a:ln>
                      <a:noFill/>
                    </a:ln>
                  </pic:spPr>
                </pic:pic>
              </a:graphicData>
            </a:graphic>
          </wp:inline>
        </w:drawing>
      </w:r>
      <w:r>
        <w:rPr>
          <w:noProof/>
        </w:rPr>
        <w:drawing>
          <wp:inline distT="0" distB="0" distL="0" distR="0" wp14:anchorId="628166B6" wp14:editId="0F2BC12B">
            <wp:extent cx="5751830" cy="4314190"/>
            <wp:effectExtent l="0" t="0" r="1270" b="0"/>
            <wp:docPr id="123754676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1830" cy="4314190"/>
                    </a:xfrm>
                    <a:prstGeom prst="rect">
                      <a:avLst/>
                    </a:prstGeom>
                    <a:noFill/>
                    <a:ln>
                      <a:noFill/>
                    </a:ln>
                  </pic:spPr>
                </pic:pic>
              </a:graphicData>
            </a:graphic>
          </wp:inline>
        </w:drawing>
      </w:r>
      <w:r>
        <w:rPr>
          <w:noProof/>
        </w:rPr>
        <w:lastRenderedPageBreak/>
        <w:drawing>
          <wp:inline distT="0" distB="0" distL="0" distR="0" wp14:anchorId="61DC7E24" wp14:editId="1FE78025">
            <wp:extent cx="5751830" cy="4314190"/>
            <wp:effectExtent l="0" t="0" r="1270" b="0"/>
            <wp:docPr id="156847674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1830" cy="4314190"/>
                    </a:xfrm>
                    <a:prstGeom prst="rect">
                      <a:avLst/>
                    </a:prstGeom>
                    <a:noFill/>
                    <a:ln>
                      <a:noFill/>
                    </a:ln>
                  </pic:spPr>
                </pic:pic>
              </a:graphicData>
            </a:graphic>
          </wp:inline>
        </w:drawing>
      </w:r>
      <w:r>
        <w:rPr>
          <w:noProof/>
        </w:rPr>
        <w:drawing>
          <wp:inline distT="0" distB="0" distL="0" distR="0" wp14:anchorId="018D0018" wp14:editId="7C1A8183">
            <wp:extent cx="5751830" cy="2875915"/>
            <wp:effectExtent l="0" t="0" r="1270" b="635"/>
            <wp:docPr id="211904244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1830" cy="2875915"/>
                    </a:xfrm>
                    <a:prstGeom prst="rect">
                      <a:avLst/>
                    </a:prstGeom>
                    <a:noFill/>
                    <a:ln>
                      <a:noFill/>
                    </a:ln>
                  </pic:spPr>
                </pic:pic>
              </a:graphicData>
            </a:graphic>
          </wp:inline>
        </w:drawing>
      </w:r>
    </w:p>
    <w:p w14:paraId="2B53D600" w14:textId="77777777" w:rsidR="00C1114C" w:rsidRDefault="00C1114C">
      <w:pPr>
        <w:jc w:val="left"/>
      </w:pPr>
      <w:r>
        <w:br w:type="page"/>
      </w:r>
    </w:p>
    <w:p w14:paraId="384B7C82" w14:textId="4FAD939D" w:rsidR="00B93BE5" w:rsidRDefault="00B93BE5" w:rsidP="00EA00C8">
      <w:pPr>
        <w:pStyle w:val="Nadpis3"/>
      </w:pPr>
      <w:r>
        <w:lastRenderedPageBreak/>
        <w:t>Aktuální stav</w:t>
      </w:r>
    </w:p>
    <w:p w14:paraId="293BEE73" w14:textId="77777777" w:rsidR="00EA00C8" w:rsidRPr="00EA00C8" w:rsidRDefault="00EA00C8" w:rsidP="00EA00C8"/>
    <w:p w14:paraId="13AD5820" w14:textId="29768B72" w:rsidR="00B93BE5" w:rsidRPr="003F71DA" w:rsidRDefault="00EA00C8" w:rsidP="003F71DA">
      <w:r>
        <w:rPr>
          <w:noProof/>
        </w:rPr>
        <w:drawing>
          <wp:inline distT="0" distB="0" distL="0" distR="0" wp14:anchorId="23F05B10" wp14:editId="56E247DF">
            <wp:extent cx="5759450" cy="3237230"/>
            <wp:effectExtent l="0" t="0" r="0" b="1270"/>
            <wp:docPr id="56744892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3237230"/>
                    </a:xfrm>
                    <a:prstGeom prst="rect">
                      <a:avLst/>
                    </a:prstGeom>
                    <a:noFill/>
                    <a:ln>
                      <a:noFill/>
                    </a:ln>
                  </pic:spPr>
                </pic:pic>
              </a:graphicData>
            </a:graphic>
          </wp:inline>
        </w:drawing>
      </w:r>
      <w:r>
        <w:rPr>
          <w:noProof/>
        </w:rPr>
        <w:drawing>
          <wp:inline distT="0" distB="0" distL="0" distR="0" wp14:anchorId="6818DF72" wp14:editId="1D4108A9">
            <wp:extent cx="5759450" cy="4159250"/>
            <wp:effectExtent l="0" t="0" r="0" b="0"/>
            <wp:docPr id="90475109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4159250"/>
                    </a:xfrm>
                    <a:prstGeom prst="rect">
                      <a:avLst/>
                    </a:prstGeom>
                    <a:noFill/>
                    <a:ln>
                      <a:noFill/>
                    </a:ln>
                  </pic:spPr>
                </pic:pic>
              </a:graphicData>
            </a:graphic>
          </wp:inline>
        </w:drawing>
      </w:r>
      <w:r>
        <w:rPr>
          <w:noProof/>
        </w:rPr>
        <w:lastRenderedPageBreak/>
        <w:drawing>
          <wp:inline distT="0" distB="0" distL="0" distR="0" wp14:anchorId="43D04C16" wp14:editId="2903C042">
            <wp:extent cx="5759450" cy="3679825"/>
            <wp:effectExtent l="0" t="0" r="0" b="0"/>
            <wp:docPr id="176153080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3679825"/>
                    </a:xfrm>
                    <a:prstGeom prst="rect">
                      <a:avLst/>
                    </a:prstGeom>
                    <a:noFill/>
                    <a:ln>
                      <a:noFill/>
                    </a:ln>
                  </pic:spPr>
                </pic:pic>
              </a:graphicData>
            </a:graphic>
          </wp:inline>
        </w:drawing>
      </w:r>
      <w:r w:rsidR="00C1114C">
        <w:rPr>
          <w:noProof/>
        </w:rPr>
        <w:drawing>
          <wp:inline distT="0" distB="0" distL="0" distR="0" wp14:anchorId="1F0C59A7" wp14:editId="3007C5FB">
            <wp:extent cx="5759450" cy="4321175"/>
            <wp:effectExtent l="0" t="0" r="0" b="3175"/>
            <wp:docPr id="81325966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321175"/>
                    </a:xfrm>
                    <a:prstGeom prst="rect">
                      <a:avLst/>
                    </a:prstGeom>
                    <a:noFill/>
                    <a:ln>
                      <a:noFill/>
                    </a:ln>
                  </pic:spPr>
                </pic:pic>
              </a:graphicData>
            </a:graphic>
          </wp:inline>
        </w:drawing>
      </w:r>
      <w:r w:rsidR="00C1114C">
        <w:rPr>
          <w:noProof/>
        </w:rPr>
        <w:lastRenderedPageBreak/>
        <w:drawing>
          <wp:inline distT="0" distB="0" distL="0" distR="0" wp14:anchorId="02E9A2DA" wp14:editId="4A45931E">
            <wp:extent cx="5759450" cy="3288665"/>
            <wp:effectExtent l="0" t="0" r="0" b="6985"/>
            <wp:docPr id="173054565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3288665"/>
                    </a:xfrm>
                    <a:prstGeom prst="rect">
                      <a:avLst/>
                    </a:prstGeom>
                    <a:noFill/>
                    <a:ln>
                      <a:noFill/>
                    </a:ln>
                  </pic:spPr>
                </pic:pic>
              </a:graphicData>
            </a:graphic>
          </wp:inline>
        </w:drawing>
      </w:r>
    </w:p>
    <w:p w14:paraId="10E5C01F" w14:textId="5445F506" w:rsidR="00064F90" w:rsidRPr="00064F90" w:rsidRDefault="005658EA" w:rsidP="00064F90">
      <w:r>
        <w:rPr>
          <w:noProof/>
        </w:rPr>
        <w:drawing>
          <wp:inline distT="0" distB="0" distL="0" distR="0" wp14:anchorId="50507D27" wp14:editId="35043CBF">
            <wp:extent cx="5759450" cy="3436620"/>
            <wp:effectExtent l="0" t="0" r="0" b="0"/>
            <wp:docPr id="54180360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3436620"/>
                    </a:xfrm>
                    <a:prstGeom prst="rect">
                      <a:avLst/>
                    </a:prstGeom>
                    <a:noFill/>
                    <a:ln>
                      <a:noFill/>
                    </a:ln>
                  </pic:spPr>
                </pic:pic>
              </a:graphicData>
            </a:graphic>
          </wp:inline>
        </w:drawing>
      </w:r>
    </w:p>
    <w:p w14:paraId="71390F13" w14:textId="77777777" w:rsidR="005658EA" w:rsidRDefault="005658EA">
      <w:pPr>
        <w:jc w:val="left"/>
        <w:rPr>
          <w:rFonts w:ascii="Arial" w:eastAsia="Times New Roman" w:hAnsi="Arial" w:cs="Arial"/>
          <w:color w:val="000000"/>
          <w:szCs w:val="24"/>
          <w:lang w:eastAsia="cs-CZ"/>
        </w:rPr>
      </w:pPr>
      <w:r>
        <w:rPr>
          <w:rFonts w:ascii="Arial" w:hAnsi="Arial" w:cs="Arial"/>
        </w:rPr>
        <w:br w:type="page"/>
      </w:r>
    </w:p>
    <w:p w14:paraId="05F5491F" w14:textId="042742C4" w:rsidR="00916F34" w:rsidRDefault="005658EA" w:rsidP="00EA00C8">
      <w:pPr>
        <w:pStyle w:val="Nadpis3"/>
      </w:pPr>
      <w:r>
        <w:lastRenderedPageBreak/>
        <w:t>Detaily</w:t>
      </w:r>
    </w:p>
    <w:p w14:paraId="0B064E69" w14:textId="77777777" w:rsidR="00EA00C8" w:rsidRPr="00EA00C8" w:rsidRDefault="00EA00C8" w:rsidP="00EA00C8"/>
    <w:p w14:paraId="2E65C3D3" w14:textId="77777777" w:rsidR="00EA00C8" w:rsidRDefault="00EA00C8" w:rsidP="00916F34">
      <w:pPr>
        <w:pStyle w:val="Zkladntext"/>
        <w:pBdr>
          <w:bottom w:val="single" w:sz="12" w:space="1" w:color="auto"/>
        </w:pBdr>
        <w:spacing w:line="276" w:lineRule="auto"/>
        <w:rPr>
          <w:rFonts w:ascii="Arial" w:hAnsi="Arial" w:cs="Arial"/>
        </w:rPr>
      </w:pPr>
      <w:r>
        <w:rPr>
          <w:rFonts w:ascii="Arial" w:hAnsi="Arial" w:cs="Arial"/>
          <w:noProof/>
        </w:rPr>
        <w:drawing>
          <wp:inline distT="0" distB="0" distL="0" distR="0" wp14:anchorId="6F5B47F8" wp14:editId="61238911">
            <wp:extent cx="5751830" cy="3281680"/>
            <wp:effectExtent l="0" t="0" r="1270" b="0"/>
            <wp:docPr id="1376338933"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1830" cy="3281680"/>
                    </a:xfrm>
                    <a:prstGeom prst="rect">
                      <a:avLst/>
                    </a:prstGeom>
                    <a:noFill/>
                    <a:ln>
                      <a:noFill/>
                    </a:ln>
                  </pic:spPr>
                </pic:pic>
              </a:graphicData>
            </a:graphic>
          </wp:inline>
        </w:drawing>
      </w:r>
    </w:p>
    <w:p w14:paraId="1E7EB743" w14:textId="77777777" w:rsidR="00EA00C8" w:rsidRDefault="00EA00C8" w:rsidP="00916F34">
      <w:pPr>
        <w:pStyle w:val="Zkladntext"/>
        <w:pBdr>
          <w:bottom w:val="single" w:sz="12" w:space="1" w:color="auto"/>
        </w:pBdr>
        <w:spacing w:line="276" w:lineRule="auto"/>
        <w:rPr>
          <w:rFonts w:ascii="Arial" w:hAnsi="Arial" w:cs="Arial"/>
        </w:rPr>
      </w:pPr>
    </w:p>
    <w:p w14:paraId="7C5FD97B" w14:textId="3E21B692" w:rsidR="005658EA" w:rsidRDefault="00EA00C8" w:rsidP="00916F34">
      <w:pPr>
        <w:pStyle w:val="Zkladntext"/>
        <w:pBdr>
          <w:bottom w:val="single" w:sz="12" w:space="1" w:color="auto"/>
        </w:pBdr>
        <w:spacing w:line="276" w:lineRule="auto"/>
        <w:rPr>
          <w:rFonts w:ascii="Arial" w:hAnsi="Arial" w:cs="Arial"/>
        </w:rPr>
      </w:pPr>
      <w:r>
        <w:rPr>
          <w:rFonts w:ascii="Arial" w:hAnsi="Arial" w:cs="Arial"/>
          <w:noProof/>
        </w:rPr>
        <w:drawing>
          <wp:inline distT="0" distB="0" distL="0" distR="0" wp14:anchorId="492F68B2" wp14:editId="7B7E2431">
            <wp:extent cx="5744210" cy="4446638"/>
            <wp:effectExtent l="0" t="0" r="8890" b="0"/>
            <wp:docPr id="1182308156"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9858" cy="4451010"/>
                    </a:xfrm>
                    <a:prstGeom prst="rect">
                      <a:avLst/>
                    </a:prstGeom>
                    <a:noFill/>
                    <a:ln>
                      <a:noFill/>
                    </a:ln>
                  </pic:spPr>
                </pic:pic>
              </a:graphicData>
            </a:graphic>
          </wp:inline>
        </w:drawing>
      </w:r>
      <w:r>
        <w:rPr>
          <w:rFonts w:ascii="Arial" w:hAnsi="Arial" w:cs="Arial"/>
          <w:noProof/>
        </w:rPr>
        <w:lastRenderedPageBreak/>
        <w:drawing>
          <wp:inline distT="0" distB="0" distL="0" distR="0" wp14:anchorId="24866C4E" wp14:editId="488D7234">
            <wp:extent cx="3480435" cy="8878570"/>
            <wp:effectExtent l="0" t="0" r="5715" b="0"/>
            <wp:docPr id="515705066"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80435" cy="8878570"/>
                    </a:xfrm>
                    <a:prstGeom prst="rect">
                      <a:avLst/>
                    </a:prstGeom>
                    <a:noFill/>
                    <a:ln>
                      <a:noFill/>
                    </a:ln>
                  </pic:spPr>
                </pic:pic>
              </a:graphicData>
            </a:graphic>
          </wp:inline>
        </w:drawing>
      </w:r>
      <w:r>
        <w:rPr>
          <w:rFonts w:ascii="Arial" w:hAnsi="Arial" w:cs="Arial"/>
          <w:noProof/>
        </w:rPr>
        <w:lastRenderedPageBreak/>
        <w:drawing>
          <wp:inline distT="0" distB="0" distL="0" distR="0" wp14:anchorId="566F8EE6" wp14:editId="3B6DB12A">
            <wp:extent cx="5751830" cy="3185795"/>
            <wp:effectExtent l="0" t="0" r="1270" b="0"/>
            <wp:docPr id="618636078"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1830" cy="3185795"/>
                    </a:xfrm>
                    <a:prstGeom prst="rect">
                      <a:avLst/>
                    </a:prstGeom>
                    <a:noFill/>
                    <a:ln>
                      <a:noFill/>
                    </a:ln>
                  </pic:spPr>
                </pic:pic>
              </a:graphicData>
            </a:graphic>
          </wp:inline>
        </w:drawing>
      </w:r>
    </w:p>
    <w:p w14:paraId="311944CA" w14:textId="77777777" w:rsidR="00064F90" w:rsidRDefault="00064F90" w:rsidP="00916F34">
      <w:pPr>
        <w:pStyle w:val="Zkladntext"/>
        <w:pBdr>
          <w:bottom w:val="single" w:sz="12" w:space="1" w:color="auto"/>
        </w:pBdr>
        <w:spacing w:line="276" w:lineRule="auto"/>
        <w:rPr>
          <w:rFonts w:ascii="Arial" w:hAnsi="Arial" w:cs="Arial"/>
        </w:rPr>
      </w:pPr>
    </w:p>
    <w:p w14:paraId="38A35240" w14:textId="77777777" w:rsidR="00EA00C8" w:rsidRDefault="00EA00C8" w:rsidP="00916F34">
      <w:pPr>
        <w:pStyle w:val="Zkladntext"/>
        <w:pBdr>
          <w:bottom w:val="single" w:sz="12" w:space="1" w:color="auto"/>
        </w:pBdr>
        <w:spacing w:line="276" w:lineRule="auto"/>
        <w:rPr>
          <w:rFonts w:ascii="Arial" w:hAnsi="Arial" w:cs="Arial"/>
        </w:rPr>
      </w:pPr>
    </w:p>
    <w:p w14:paraId="0249A171" w14:textId="77777777" w:rsidR="00EA00C8" w:rsidRDefault="00EA00C8" w:rsidP="00916F34">
      <w:pPr>
        <w:pStyle w:val="Zkladntext"/>
        <w:pBdr>
          <w:bottom w:val="single" w:sz="12" w:space="1" w:color="auto"/>
        </w:pBdr>
        <w:spacing w:line="276" w:lineRule="auto"/>
        <w:rPr>
          <w:rFonts w:ascii="Arial" w:hAnsi="Arial" w:cs="Arial"/>
        </w:rPr>
      </w:pPr>
    </w:p>
    <w:p w14:paraId="05F54920" w14:textId="2A687152" w:rsidR="00916F34" w:rsidRPr="00814CFB" w:rsidRDefault="00916F34" w:rsidP="00916F34">
      <w:pPr>
        <w:pStyle w:val="Zkladntext"/>
        <w:spacing w:before="240" w:line="276" w:lineRule="auto"/>
        <w:rPr>
          <w:rFonts w:ascii="Open Sans" w:hAnsi="Open Sans" w:cs="Open Sans"/>
        </w:rPr>
      </w:pPr>
      <w:r w:rsidRPr="00814CFB">
        <w:rPr>
          <w:rFonts w:ascii="Open Sans" w:hAnsi="Open Sans" w:cs="Open Sans"/>
        </w:rPr>
        <w:t>V </w:t>
      </w:r>
      <w:r w:rsidR="00D53A15" w:rsidRPr="00814CFB">
        <w:rPr>
          <w:rFonts w:ascii="Open Sans" w:hAnsi="Open Sans" w:cs="Open Sans"/>
        </w:rPr>
        <w:t>Jihlavě</w:t>
      </w:r>
      <w:r w:rsidRPr="00814CFB">
        <w:rPr>
          <w:rFonts w:ascii="Open Sans" w:hAnsi="Open Sans" w:cs="Open Sans"/>
        </w:rPr>
        <w:t xml:space="preserve">, </w:t>
      </w:r>
      <w:r w:rsidR="00186427" w:rsidRPr="00814CFB">
        <w:rPr>
          <w:rFonts w:ascii="Open Sans" w:hAnsi="Open Sans" w:cs="Open Sans"/>
        </w:rPr>
        <w:fldChar w:fldCharType="begin"/>
      </w:r>
      <w:r w:rsidR="00186427" w:rsidRPr="00814CFB">
        <w:rPr>
          <w:rFonts w:ascii="Open Sans" w:hAnsi="Open Sans" w:cs="Open Sans"/>
        </w:rPr>
        <w:instrText xml:space="preserve"> TIME \@ "d. MMMM yyyy" </w:instrText>
      </w:r>
      <w:r w:rsidR="00186427" w:rsidRPr="00814CFB">
        <w:rPr>
          <w:rFonts w:ascii="Open Sans" w:hAnsi="Open Sans" w:cs="Open Sans"/>
        </w:rPr>
        <w:fldChar w:fldCharType="separate"/>
      </w:r>
      <w:r w:rsidR="00651D22">
        <w:rPr>
          <w:rFonts w:ascii="Open Sans" w:hAnsi="Open Sans" w:cs="Open Sans"/>
          <w:noProof/>
        </w:rPr>
        <w:t>25. června 2024</w:t>
      </w:r>
      <w:r w:rsidR="00186427" w:rsidRPr="00814CFB">
        <w:rPr>
          <w:rFonts w:ascii="Open Sans" w:hAnsi="Open Sans" w:cs="Open Sans"/>
        </w:rPr>
        <w:fldChar w:fldCharType="end"/>
      </w:r>
      <w:r w:rsidRPr="00814CFB">
        <w:rPr>
          <w:rFonts w:ascii="Open Sans" w:hAnsi="Open Sans" w:cs="Open Sans"/>
        </w:rPr>
        <w:tab/>
      </w:r>
      <w:r w:rsidR="00D53A15" w:rsidRPr="00814CFB">
        <w:rPr>
          <w:rFonts w:ascii="Open Sans" w:hAnsi="Open Sans" w:cs="Open Sans"/>
        </w:rPr>
        <w:tab/>
      </w:r>
      <w:r w:rsidRPr="00814CFB">
        <w:rPr>
          <w:rFonts w:ascii="Open Sans" w:hAnsi="Open Sans" w:cs="Open Sans"/>
        </w:rPr>
        <w:tab/>
      </w:r>
      <w:r w:rsidR="00437CFB">
        <w:rPr>
          <w:rFonts w:ascii="Open Sans" w:hAnsi="Open Sans" w:cs="Open Sans"/>
        </w:rPr>
        <w:tab/>
      </w:r>
      <w:r w:rsidR="00D53A15" w:rsidRPr="00814CFB">
        <w:rPr>
          <w:rFonts w:ascii="Open Sans" w:hAnsi="Open Sans" w:cs="Open Sans"/>
        </w:rPr>
        <w:tab/>
      </w:r>
      <w:proofErr w:type="gramStart"/>
      <w:r w:rsidRPr="00814CFB">
        <w:rPr>
          <w:rFonts w:ascii="Open Sans" w:hAnsi="Open Sans" w:cs="Open Sans"/>
        </w:rPr>
        <w:t>Vypracoval :</w:t>
      </w:r>
      <w:proofErr w:type="gramEnd"/>
      <w:r w:rsidRPr="00814CFB">
        <w:rPr>
          <w:rFonts w:ascii="Open Sans" w:hAnsi="Open Sans" w:cs="Open Sans"/>
        </w:rPr>
        <w:t xml:space="preserve"> </w:t>
      </w:r>
      <w:r w:rsidR="008164A8" w:rsidRPr="00814CFB">
        <w:rPr>
          <w:rFonts w:ascii="Open Sans" w:hAnsi="Open Sans" w:cs="Open Sans"/>
        </w:rPr>
        <w:t>Ing</w:t>
      </w:r>
      <w:r w:rsidRPr="00814CFB">
        <w:rPr>
          <w:rFonts w:ascii="Open Sans" w:hAnsi="Open Sans" w:cs="Open Sans"/>
        </w:rPr>
        <w:t>. Filip Neuwirth</w:t>
      </w:r>
    </w:p>
    <w:p w14:paraId="05F54921" w14:textId="77777777" w:rsidR="007475C6" w:rsidRPr="00D02976" w:rsidRDefault="007475C6" w:rsidP="007475C6"/>
    <w:sectPr w:rsidR="007475C6" w:rsidRPr="00D02976">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B4AD51" w14:textId="77777777" w:rsidR="00EA1307" w:rsidRDefault="00EA1307" w:rsidP="00893247">
      <w:pPr>
        <w:spacing w:after="0" w:line="240" w:lineRule="auto"/>
      </w:pPr>
      <w:r>
        <w:separator/>
      </w:r>
    </w:p>
  </w:endnote>
  <w:endnote w:type="continuationSeparator" w:id="0">
    <w:p w14:paraId="1210898B" w14:textId="77777777" w:rsidR="00EA1307" w:rsidRDefault="00EA1307" w:rsidP="008932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Avalon">
    <w:altName w:val="Times New Roman"/>
    <w:charset w:val="00"/>
    <w:family w:val="auto"/>
    <w:pitch w:val="variable"/>
    <w:sig w:usb0="00000001" w:usb1="00000000" w:usb2="00000000" w:usb3="00000000" w:csb0="00000003" w:csb1="00000000"/>
  </w:font>
  <w:font w:name="Arial">
    <w:panose1 w:val="020B0604020202020204"/>
    <w:charset w:val="EE"/>
    <w:family w:val="swiss"/>
    <w:pitch w:val="variable"/>
    <w:sig w:usb0="E0002EFF" w:usb1="C000785B" w:usb2="00000009" w:usb3="00000000" w:csb0="000001FF" w:csb1="00000000"/>
  </w:font>
  <w:font w:name="Ganymed">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47036712"/>
      <w:docPartObj>
        <w:docPartGallery w:val="Page Numbers (Bottom of Page)"/>
        <w:docPartUnique/>
      </w:docPartObj>
    </w:sdtPr>
    <w:sdtContent>
      <w:p w14:paraId="05F54928" w14:textId="77777777" w:rsidR="00246534" w:rsidRDefault="00246534">
        <w:pPr>
          <w:pStyle w:val="Zpat"/>
          <w:jc w:val="right"/>
        </w:pPr>
        <w:r>
          <w:fldChar w:fldCharType="begin"/>
        </w:r>
        <w:r>
          <w:instrText>PAGE   \* MERGEFORMAT</w:instrText>
        </w:r>
        <w:r>
          <w:fldChar w:fldCharType="separate"/>
        </w:r>
        <w:r>
          <w:rPr>
            <w:noProof/>
          </w:rPr>
          <w:t>19</w:t>
        </w:r>
        <w:r>
          <w:fldChar w:fldCharType="end"/>
        </w:r>
      </w:p>
    </w:sdtContent>
  </w:sdt>
  <w:p w14:paraId="05F54929" w14:textId="77777777" w:rsidR="00246534" w:rsidRDefault="0024653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F08C51" w14:textId="77777777" w:rsidR="00EA1307" w:rsidRDefault="00EA1307" w:rsidP="00893247">
      <w:pPr>
        <w:spacing w:after="0" w:line="240" w:lineRule="auto"/>
      </w:pPr>
      <w:r>
        <w:separator/>
      </w:r>
    </w:p>
  </w:footnote>
  <w:footnote w:type="continuationSeparator" w:id="0">
    <w:p w14:paraId="0D7A73D4" w14:textId="77777777" w:rsidR="00EA1307" w:rsidRDefault="00EA1307" w:rsidP="008932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118B1"/>
    <w:multiLevelType w:val="hybridMultilevel"/>
    <w:tmpl w:val="DB68E3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495277"/>
    <w:multiLevelType w:val="hybridMultilevel"/>
    <w:tmpl w:val="340C094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20D35B8"/>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2987F71"/>
    <w:multiLevelType w:val="hybridMultilevel"/>
    <w:tmpl w:val="02F6EB7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79F75D7"/>
    <w:multiLevelType w:val="hybridMultilevel"/>
    <w:tmpl w:val="340C094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6B06115"/>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9107FAB"/>
    <w:multiLevelType w:val="hybridMultilevel"/>
    <w:tmpl w:val="F13C537E"/>
    <w:lvl w:ilvl="0" w:tplc="99D27F8E">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9AC58E8"/>
    <w:multiLevelType w:val="hybridMultilevel"/>
    <w:tmpl w:val="E9BEBCEC"/>
    <w:lvl w:ilvl="0" w:tplc="F08A8216">
      <w:start w:val="1"/>
      <w:numFmt w:val="bullet"/>
      <w:lvlText w:val="-"/>
      <w:lvlJc w:val="left"/>
      <w:pPr>
        <w:ind w:left="720" w:hanging="360"/>
      </w:pPr>
      <w:rPr>
        <w:rFonts w:ascii="Open Sans" w:eastAsiaTheme="minorEastAsia" w:hAnsi="Open Sans" w:cs="Open San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2D55178"/>
    <w:multiLevelType w:val="hybridMultilevel"/>
    <w:tmpl w:val="DB76C3EE"/>
    <w:lvl w:ilvl="0" w:tplc="FDD80876">
      <w:start w:val="17"/>
      <w:numFmt w:val="bullet"/>
      <w:lvlText w:val="-"/>
      <w:lvlJc w:val="left"/>
      <w:pPr>
        <w:ind w:left="720" w:hanging="360"/>
      </w:pPr>
      <w:rPr>
        <w:rFonts w:ascii="Times New Roman" w:eastAsia="Calibr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3824CFB"/>
    <w:multiLevelType w:val="hybridMultilevel"/>
    <w:tmpl w:val="59849486"/>
    <w:lvl w:ilvl="0" w:tplc="718C97A0">
      <w:start w:val="1"/>
      <w:numFmt w:val="bullet"/>
      <w:lvlText w:val="-"/>
      <w:lvlJc w:val="left"/>
      <w:pPr>
        <w:ind w:left="720" w:hanging="360"/>
      </w:pPr>
      <w:rPr>
        <w:rFonts w:ascii="Open Sans" w:eastAsiaTheme="minorEastAsia" w:hAnsi="Open Sans" w:cs="Open San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7916EE8"/>
    <w:multiLevelType w:val="hybridMultilevel"/>
    <w:tmpl w:val="33FEFC12"/>
    <w:lvl w:ilvl="0" w:tplc="E8A23446">
      <w:start w:val="1"/>
      <w:numFmt w:val="decimal"/>
      <w:lvlText w:val="A.%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AE52C70"/>
    <w:multiLevelType w:val="hybridMultilevel"/>
    <w:tmpl w:val="68F4E8B6"/>
    <w:lvl w:ilvl="0" w:tplc="CFDA7596">
      <w:numFmt w:val="bullet"/>
      <w:lvlText w:val="-"/>
      <w:lvlJc w:val="left"/>
      <w:pPr>
        <w:ind w:left="720" w:hanging="360"/>
      </w:pPr>
      <w:rPr>
        <w:rFonts w:ascii="Open Sans" w:eastAsiaTheme="minorEastAsia" w:hAnsi="Open Sans" w:cs="Open San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BB05ACC"/>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D6C66FB"/>
    <w:multiLevelType w:val="multilevel"/>
    <w:tmpl w:val="91088B76"/>
    <w:lvl w:ilvl="0">
      <w:start w:val="4"/>
      <w:numFmt w:val="upperLetter"/>
      <w:pStyle w:val="Nadpis1"/>
      <w:lvlText w:val="%1"/>
      <w:lvlJc w:val="left"/>
      <w:pPr>
        <w:ind w:left="432" w:hanging="432"/>
      </w:pPr>
      <w:rPr>
        <w:rFonts w:hint="default"/>
      </w:rPr>
    </w:lvl>
    <w:lvl w:ilvl="1">
      <w:start w:val="1"/>
      <w:numFmt w:val="decimal"/>
      <w:pStyle w:val="Nadpis2"/>
      <w:lvlText w:val="%1.%2"/>
      <w:lvlJc w:val="left"/>
      <w:pPr>
        <w:ind w:left="578" w:hanging="578"/>
      </w:pPr>
      <w:rPr>
        <w:rFonts w:hint="default"/>
      </w:rPr>
    </w:lvl>
    <w:lvl w:ilvl="2">
      <w:start w:val="1"/>
      <w:numFmt w:val="lowerLetter"/>
      <w:pStyle w:val="Nadpis3"/>
      <w:lvlText w:val="%3)"/>
      <w:lvlJc w:val="left"/>
      <w:pPr>
        <w:ind w:left="578" w:hanging="578"/>
      </w:pPr>
      <w:rPr>
        <w:rFonts w:hint="default"/>
      </w:rPr>
    </w:lvl>
    <w:lvl w:ilvl="3">
      <w:start w:val="1"/>
      <w:numFmt w:val="decimal"/>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14" w15:restartNumberingAfterBreak="0">
    <w:nsid w:val="4F054934"/>
    <w:multiLevelType w:val="hybridMultilevel"/>
    <w:tmpl w:val="2196FD72"/>
    <w:lvl w:ilvl="0" w:tplc="04050001">
      <w:start w:val="1"/>
      <w:numFmt w:val="bullet"/>
      <w:lvlText w:val=""/>
      <w:lvlJc w:val="left"/>
      <w:pPr>
        <w:ind w:left="1423" w:hanging="360"/>
      </w:pPr>
      <w:rPr>
        <w:rFonts w:ascii="Symbol" w:hAnsi="Symbol" w:hint="default"/>
      </w:rPr>
    </w:lvl>
    <w:lvl w:ilvl="1" w:tplc="04050003" w:tentative="1">
      <w:start w:val="1"/>
      <w:numFmt w:val="bullet"/>
      <w:lvlText w:val="o"/>
      <w:lvlJc w:val="left"/>
      <w:pPr>
        <w:ind w:left="2143" w:hanging="360"/>
      </w:pPr>
      <w:rPr>
        <w:rFonts w:ascii="Courier New" w:hAnsi="Courier New" w:cs="Courier New" w:hint="default"/>
      </w:rPr>
    </w:lvl>
    <w:lvl w:ilvl="2" w:tplc="04050005" w:tentative="1">
      <w:start w:val="1"/>
      <w:numFmt w:val="bullet"/>
      <w:lvlText w:val=""/>
      <w:lvlJc w:val="left"/>
      <w:pPr>
        <w:ind w:left="2863" w:hanging="360"/>
      </w:pPr>
      <w:rPr>
        <w:rFonts w:ascii="Wingdings" w:hAnsi="Wingdings" w:hint="default"/>
      </w:rPr>
    </w:lvl>
    <w:lvl w:ilvl="3" w:tplc="04050001" w:tentative="1">
      <w:start w:val="1"/>
      <w:numFmt w:val="bullet"/>
      <w:lvlText w:val=""/>
      <w:lvlJc w:val="left"/>
      <w:pPr>
        <w:ind w:left="3583" w:hanging="360"/>
      </w:pPr>
      <w:rPr>
        <w:rFonts w:ascii="Symbol" w:hAnsi="Symbol" w:hint="default"/>
      </w:rPr>
    </w:lvl>
    <w:lvl w:ilvl="4" w:tplc="04050003" w:tentative="1">
      <w:start w:val="1"/>
      <w:numFmt w:val="bullet"/>
      <w:lvlText w:val="o"/>
      <w:lvlJc w:val="left"/>
      <w:pPr>
        <w:ind w:left="4303" w:hanging="360"/>
      </w:pPr>
      <w:rPr>
        <w:rFonts w:ascii="Courier New" w:hAnsi="Courier New" w:cs="Courier New" w:hint="default"/>
      </w:rPr>
    </w:lvl>
    <w:lvl w:ilvl="5" w:tplc="04050005" w:tentative="1">
      <w:start w:val="1"/>
      <w:numFmt w:val="bullet"/>
      <w:lvlText w:val=""/>
      <w:lvlJc w:val="left"/>
      <w:pPr>
        <w:ind w:left="5023" w:hanging="360"/>
      </w:pPr>
      <w:rPr>
        <w:rFonts w:ascii="Wingdings" w:hAnsi="Wingdings" w:hint="default"/>
      </w:rPr>
    </w:lvl>
    <w:lvl w:ilvl="6" w:tplc="04050001" w:tentative="1">
      <w:start w:val="1"/>
      <w:numFmt w:val="bullet"/>
      <w:lvlText w:val=""/>
      <w:lvlJc w:val="left"/>
      <w:pPr>
        <w:ind w:left="5743" w:hanging="360"/>
      </w:pPr>
      <w:rPr>
        <w:rFonts w:ascii="Symbol" w:hAnsi="Symbol" w:hint="default"/>
      </w:rPr>
    </w:lvl>
    <w:lvl w:ilvl="7" w:tplc="04050003" w:tentative="1">
      <w:start w:val="1"/>
      <w:numFmt w:val="bullet"/>
      <w:lvlText w:val="o"/>
      <w:lvlJc w:val="left"/>
      <w:pPr>
        <w:ind w:left="6463" w:hanging="360"/>
      </w:pPr>
      <w:rPr>
        <w:rFonts w:ascii="Courier New" w:hAnsi="Courier New" w:cs="Courier New" w:hint="default"/>
      </w:rPr>
    </w:lvl>
    <w:lvl w:ilvl="8" w:tplc="04050005" w:tentative="1">
      <w:start w:val="1"/>
      <w:numFmt w:val="bullet"/>
      <w:lvlText w:val=""/>
      <w:lvlJc w:val="left"/>
      <w:pPr>
        <w:ind w:left="7183" w:hanging="360"/>
      </w:pPr>
      <w:rPr>
        <w:rFonts w:ascii="Wingdings" w:hAnsi="Wingdings" w:hint="default"/>
      </w:rPr>
    </w:lvl>
  </w:abstractNum>
  <w:abstractNum w:abstractNumId="15" w15:restartNumberingAfterBreak="0">
    <w:nsid w:val="51404E33"/>
    <w:multiLevelType w:val="multilevel"/>
    <w:tmpl w:val="5334499A"/>
    <w:lvl w:ilvl="0">
      <w:start w:val="1"/>
      <w:numFmt w:val="upperLetter"/>
      <w:lvlText w:val="%1."/>
      <w:lvlJc w:val="left"/>
      <w:pPr>
        <w:ind w:left="0" w:firstLine="425"/>
      </w:pPr>
      <w:rPr>
        <w:rFonts w:ascii="Open Sans" w:hAnsi="Open Sans" w:hint="default"/>
        <w:b/>
        <w:i w:val="0"/>
        <w:sz w:val="32"/>
      </w:rPr>
    </w:lvl>
    <w:lvl w:ilvl="1">
      <w:start w:val="1"/>
      <w:numFmt w:val="decimal"/>
      <w:lvlText w:val="%1.%2"/>
      <w:lvlJc w:val="left"/>
      <w:pPr>
        <w:ind w:left="851" w:hanging="851"/>
      </w:pPr>
      <w:rPr>
        <w:rFonts w:ascii="Open Sans" w:hAnsi="Open Sans" w:hint="default"/>
        <w:b/>
        <w:i w:val="0"/>
        <w:sz w:val="28"/>
      </w:rPr>
    </w:lvl>
    <w:lvl w:ilvl="2">
      <w:start w:val="1"/>
      <w:numFmt w:val="decimal"/>
      <w:lvlText w:val="%1.%2.%3"/>
      <w:lvlJc w:val="left"/>
      <w:pPr>
        <w:ind w:left="851" w:hanging="851"/>
      </w:pPr>
      <w:rPr>
        <w:rFonts w:ascii="Open Sans" w:hAnsi="Open Sans" w:hint="default"/>
        <w:b/>
        <w:i w:val="0"/>
        <w:sz w:val="24"/>
      </w:rPr>
    </w:lvl>
    <w:lvl w:ilvl="3">
      <w:start w:val="1"/>
      <w:numFmt w:val="lowerLetter"/>
      <w:lvlText w:val="%4)"/>
      <w:lvlJc w:val="left"/>
      <w:pPr>
        <w:ind w:left="567" w:hanging="567"/>
      </w:pPr>
      <w:rPr>
        <w:rFonts w:ascii="Open Sans" w:hAnsi="Open Sans" w:hint="default"/>
        <w:b/>
        <w:i w:val="0"/>
        <w:sz w:val="24"/>
      </w:rPr>
    </w:lvl>
    <w:lvl w:ilvl="4">
      <w:start w:val="1"/>
      <w:numFmt w:val="decimal"/>
      <w:lvlText w:val="%4.%5."/>
      <w:lvlJc w:val="left"/>
      <w:pPr>
        <w:ind w:left="567" w:hanging="567"/>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6" w15:restartNumberingAfterBreak="0">
    <w:nsid w:val="5B797777"/>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D0838D8"/>
    <w:multiLevelType w:val="multilevel"/>
    <w:tmpl w:val="86A4B0C8"/>
    <w:lvl w:ilvl="0">
      <w:start w:val="1"/>
      <w:numFmt w:val="upperRoman"/>
      <w:lvlText w:val="%1."/>
      <w:lvlJc w:val="left"/>
      <w:pPr>
        <w:ind w:left="0" w:firstLine="0"/>
      </w:pPr>
      <w:rPr>
        <w:rFonts w:hint="default"/>
        <w:b/>
        <w:i w:val="0"/>
        <w:sz w:val="32"/>
      </w:rPr>
    </w:lvl>
    <w:lvl w:ilvl="1">
      <w:start w:val="1"/>
      <w:numFmt w:val="upperLetter"/>
      <w:lvlText w:val="%2."/>
      <w:lvlJc w:val="left"/>
      <w:pPr>
        <w:ind w:left="720" w:firstLine="0"/>
      </w:pPr>
      <w:rPr>
        <w:rFonts w:hint="default"/>
        <w:b/>
        <w:i w:val="0"/>
        <w:sz w:val="28"/>
      </w:rPr>
    </w:lvl>
    <w:lvl w:ilvl="2">
      <w:start w:val="1"/>
      <w:numFmt w:val="decimal"/>
      <w:lvlText w:val="%3."/>
      <w:lvlJc w:val="left"/>
      <w:pPr>
        <w:ind w:left="1440" w:firstLine="0"/>
      </w:pPr>
      <w:rPr>
        <w:rFonts w:hint="default"/>
        <w:b/>
        <w:i w:val="0"/>
        <w:sz w:val="24"/>
      </w:rPr>
    </w:lvl>
    <w:lvl w:ilvl="3">
      <w:start w:val="1"/>
      <w:numFmt w:val="lowerLetter"/>
      <w:lvlText w:val="%4)"/>
      <w:lvlJc w:val="left"/>
      <w:pPr>
        <w:ind w:left="2160" w:firstLine="0"/>
      </w:pPr>
      <w:rPr>
        <w:rFonts w:hint="default"/>
        <w:b/>
        <w:i w:val="0"/>
        <w:sz w:val="24"/>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8" w15:restartNumberingAfterBreak="0">
    <w:nsid w:val="5E745113"/>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6EAA48EB"/>
    <w:multiLevelType w:val="multilevel"/>
    <w:tmpl w:val="0405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4036BFE"/>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78CF7D81"/>
    <w:multiLevelType w:val="hybridMultilevel"/>
    <w:tmpl w:val="9DA8D3CA"/>
    <w:lvl w:ilvl="0" w:tplc="C8CAA99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7C922FA5"/>
    <w:multiLevelType w:val="hybridMultilevel"/>
    <w:tmpl w:val="2EEC595E"/>
    <w:lvl w:ilvl="0" w:tplc="1D522DCA">
      <w:numFmt w:val="bullet"/>
      <w:lvlText w:val="-"/>
      <w:lvlJc w:val="left"/>
      <w:pPr>
        <w:ind w:left="720" w:hanging="360"/>
      </w:pPr>
      <w:rPr>
        <w:rFonts w:ascii="Open Sans" w:eastAsiaTheme="minorEastAsia" w:hAnsi="Open Sans" w:cs="Open San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421224273">
    <w:abstractNumId w:val="17"/>
  </w:num>
  <w:num w:numId="2" w16cid:durableId="2033535055">
    <w:abstractNumId w:val="15"/>
  </w:num>
  <w:num w:numId="3" w16cid:durableId="2128815946">
    <w:abstractNumId w:val="20"/>
  </w:num>
  <w:num w:numId="4" w16cid:durableId="1300496867">
    <w:abstractNumId w:val="12"/>
  </w:num>
  <w:num w:numId="5" w16cid:durableId="1987666660">
    <w:abstractNumId w:val="5"/>
  </w:num>
  <w:num w:numId="6" w16cid:durableId="933049699">
    <w:abstractNumId w:val="18"/>
  </w:num>
  <w:num w:numId="7" w16cid:durableId="2098475512">
    <w:abstractNumId w:val="2"/>
  </w:num>
  <w:num w:numId="8" w16cid:durableId="1306087773">
    <w:abstractNumId w:val="21"/>
  </w:num>
  <w:num w:numId="9" w16cid:durableId="1427843809">
    <w:abstractNumId w:val="13"/>
  </w:num>
  <w:num w:numId="10" w16cid:durableId="763307897">
    <w:abstractNumId w:val="19"/>
  </w:num>
  <w:num w:numId="11" w16cid:durableId="1647782826">
    <w:abstractNumId w:val="10"/>
  </w:num>
  <w:num w:numId="12" w16cid:durableId="1322927773">
    <w:abstractNumId w:val="14"/>
  </w:num>
  <w:num w:numId="13" w16cid:durableId="2087679043">
    <w:abstractNumId w:val="0"/>
  </w:num>
  <w:num w:numId="14" w16cid:durableId="1725716408">
    <w:abstractNumId w:val="22"/>
  </w:num>
  <w:num w:numId="15" w16cid:durableId="1085685808">
    <w:abstractNumId w:val="11"/>
  </w:num>
  <w:num w:numId="16" w16cid:durableId="1235238067">
    <w:abstractNumId w:val="4"/>
  </w:num>
  <w:num w:numId="17" w16cid:durableId="1254244398">
    <w:abstractNumId w:val="1"/>
  </w:num>
  <w:num w:numId="18" w16cid:durableId="320038762">
    <w:abstractNumId w:val="8"/>
  </w:num>
  <w:num w:numId="19" w16cid:durableId="344481592">
    <w:abstractNumId w:val="3"/>
  </w:num>
  <w:num w:numId="20" w16cid:durableId="420176797">
    <w:abstractNumId w:val="6"/>
  </w:num>
  <w:num w:numId="21" w16cid:durableId="1420717959">
    <w:abstractNumId w:val="16"/>
  </w:num>
  <w:num w:numId="22" w16cid:durableId="575240786">
    <w:abstractNumId w:val="7"/>
  </w:num>
  <w:num w:numId="23" w16cid:durableId="52201869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3CDE"/>
    <w:rsid w:val="00003EB8"/>
    <w:rsid w:val="000128E9"/>
    <w:rsid w:val="00013BA6"/>
    <w:rsid w:val="00020EA8"/>
    <w:rsid w:val="00022195"/>
    <w:rsid w:val="0002487B"/>
    <w:rsid w:val="000275E1"/>
    <w:rsid w:val="000322AF"/>
    <w:rsid w:val="00035D00"/>
    <w:rsid w:val="00037885"/>
    <w:rsid w:val="00040C57"/>
    <w:rsid w:val="00045E21"/>
    <w:rsid w:val="00046AC2"/>
    <w:rsid w:val="00047845"/>
    <w:rsid w:val="000545FC"/>
    <w:rsid w:val="00060518"/>
    <w:rsid w:val="00064F90"/>
    <w:rsid w:val="000662F3"/>
    <w:rsid w:val="0007205B"/>
    <w:rsid w:val="00077A85"/>
    <w:rsid w:val="00085AFA"/>
    <w:rsid w:val="00086329"/>
    <w:rsid w:val="0009046A"/>
    <w:rsid w:val="00095A33"/>
    <w:rsid w:val="000A4602"/>
    <w:rsid w:val="000A486C"/>
    <w:rsid w:val="000A51D1"/>
    <w:rsid w:val="000A7253"/>
    <w:rsid w:val="000B1161"/>
    <w:rsid w:val="000C0A49"/>
    <w:rsid w:val="000C2B6B"/>
    <w:rsid w:val="000D289B"/>
    <w:rsid w:val="000D3BA2"/>
    <w:rsid w:val="000D48E9"/>
    <w:rsid w:val="000E30D9"/>
    <w:rsid w:val="000E714D"/>
    <w:rsid w:val="000F180B"/>
    <w:rsid w:val="000F1905"/>
    <w:rsid w:val="001046E5"/>
    <w:rsid w:val="001070D4"/>
    <w:rsid w:val="00111512"/>
    <w:rsid w:val="00111F06"/>
    <w:rsid w:val="001152BF"/>
    <w:rsid w:val="001216E3"/>
    <w:rsid w:val="00121DD9"/>
    <w:rsid w:val="001243CD"/>
    <w:rsid w:val="001367F1"/>
    <w:rsid w:val="00136F9D"/>
    <w:rsid w:val="00140A67"/>
    <w:rsid w:val="00140EE4"/>
    <w:rsid w:val="00142501"/>
    <w:rsid w:val="00144585"/>
    <w:rsid w:val="00145860"/>
    <w:rsid w:val="00146E38"/>
    <w:rsid w:val="00147F27"/>
    <w:rsid w:val="0015010B"/>
    <w:rsid w:val="001516EE"/>
    <w:rsid w:val="00152F0D"/>
    <w:rsid w:val="00153157"/>
    <w:rsid w:val="001542AA"/>
    <w:rsid w:val="00155F6D"/>
    <w:rsid w:val="0015748C"/>
    <w:rsid w:val="00161953"/>
    <w:rsid w:val="001628B5"/>
    <w:rsid w:val="001671A4"/>
    <w:rsid w:val="00182171"/>
    <w:rsid w:val="00183A9C"/>
    <w:rsid w:val="00186427"/>
    <w:rsid w:val="00186F17"/>
    <w:rsid w:val="0019189C"/>
    <w:rsid w:val="00196F9E"/>
    <w:rsid w:val="00197906"/>
    <w:rsid w:val="001A1E04"/>
    <w:rsid w:val="001A31F9"/>
    <w:rsid w:val="001A5564"/>
    <w:rsid w:val="001A5636"/>
    <w:rsid w:val="001A6E6F"/>
    <w:rsid w:val="001A794B"/>
    <w:rsid w:val="001B1924"/>
    <w:rsid w:val="001B2F9B"/>
    <w:rsid w:val="001B4002"/>
    <w:rsid w:val="001B46DD"/>
    <w:rsid w:val="001B4B4E"/>
    <w:rsid w:val="001C059B"/>
    <w:rsid w:val="001C0759"/>
    <w:rsid w:val="001C13AB"/>
    <w:rsid w:val="001C27E7"/>
    <w:rsid w:val="001C3AB0"/>
    <w:rsid w:val="001C50E1"/>
    <w:rsid w:val="001C52AB"/>
    <w:rsid w:val="001C739B"/>
    <w:rsid w:val="001D0657"/>
    <w:rsid w:val="001D0AAD"/>
    <w:rsid w:val="001D488D"/>
    <w:rsid w:val="001D5CFA"/>
    <w:rsid w:val="001D693F"/>
    <w:rsid w:val="001D6B3A"/>
    <w:rsid w:val="001E0B10"/>
    <w:rsid w:val="001E4085"/>
    <w:rsid w:val="001E425A"/>
    <w:rsid w:val="001E4724"/>
    <w:rsid w:val="001F1AF4"/>
    <w:rsid w:val="001F3313"/>
    <w:rsid w:val="001F39CB"/>
    <w:rsid w:val="001F61C1"/>
    <w:rsid w:val="001F715E"/>
    <w:rsid w:val="001F71F2"/>
    <w:rsid w:val="001F7D4E"/>
    <w:rsid w:val="002037AF"/>
    <w:rsid w:val="00204794"/>
    <w:rsid w:val="00205E15"/>
    <w:rsid w:val="00213527"/>
    <w:rsid w:val="00213E89"/>
    <w:rsid w:val="0021727F"/>
    <w:rsid w:val="00221CCF"/>
    <w:rsid w:val="00226972"/>
    <w:rsid w:val="00235D9C"/>
    <w:rsid w:val="00242F16"/>
    <w:rsid w:val="00243B0D"/>
    <w:rsid w:val="00244BB7"/>
    <w:rsid w:val="00245D80"/>
    <w:rsid w:val="00246534"/>
    <w:rsid w:val="00247F11"/>
    <w:rsid w:val="00253727"/>
    <w:rsid w:val="00255F40"/>
    <w:rsid w:val="00262CD9"/>
    <w:rsid w:val="002645D3"/>
    <w:rsid w:val="0026471C"/>
    <w:rsid w:val="0027018D"/>
    <w:rsid w:val="002707A1"/>
    <w:rsid w:val="00270A23"/>
    <w:rsid w:val="00270F55"/>
    <w:rsid w:val="002711DC"/>
    <w:rsid w:val="002739E8"/>
    <w:rsid w:val="00275BA4"/>
    <w:rsid w:val="00276A91"/>
    <w:rsid w:val="00277F98"/>
    <w:rsid w:val="00283628"/>
    <w:rsid w:val="0029112E"/>
    <w:rsid w:val="002924FF"/>
    <w:rsid w:val="00293B34"/>
    <w:rsid w:val="00296092"/>
    <w:rsid w:val="0029652F"/>
    <w:rsid w:val="00296726"/>
    <w:rsid w:val="002A00A5"/>
    <w:rsid w:val="002A264D"/>
    <w:rsid w:val="002B0EBC"/>
    <w:rsid w:val="002B61E9"/>
    <w:rsid w:val="002C4877"/>
    <w:rsid w:val="002C4DDB"/>
    <w:rsid w:val="002C60B7"/>
    <w:rsid w:val="002E56FC"/>
    <w:rsid w:val="002E607F"/>
    <w:rsid w:val="002E655E"/>
    <w:rsid w:val="0030240E"/>
    <w:rsid w:val="00305246"/>
    <w:rsid w:val="00321C41"/>
    <w:rsid w:val="00324F4A"/>
    <w:rsid w:val="0033283D"/>
    <w:rsid w:val="00343489"/>
    <w:rsid w:val="003547F9"/>
    <w:rsid w:val="003574FE"/>
    <w:rsid w:val="00360EEA"/>
    <w:rsid w:val="00366B4C"/>
    <w:rsid w:val="003679A5"/>
    <w:rsid w:val="003705C3"/>
    <w:rsid w:val="00371E12"/>
    <w:rsid w:val="00385131"/>
    <w:rsid w:val="00386158"/>
    <w:rsid w:val="00391007"/>
    <w:rsid w:val="003A056B"/>
    <w:rsid w:val="003A1A8C"/>
    <w:rsid w:val="003B2737"/>
    <w:rsid w:val="003C1710"/>
    <w:rsid w:val="003C2030"/>
    <w:rsid w:val="003C35DB"/>
    <w:rsid w:val="003C435F"/>
    <w:rsid w:val="003C50D3"/>
    <w:rsid w:val="003C69B5"/>
    <w:rsid w:val="003C7B5E"/>
    <w:rsid w:val="003D1FB2"/>
    <w:rsid w:val="003D7998"/>
    <w:rsid w:val="003E3636"/>
    <w:rsid w:val="003F2FCE"/>
    <w:rsid w:val="003F4EC4"/>
    <w:rsid w:val="003F5D40"/>
    <w:rsid w:val="003F6C2D"/>
    <w:rsid w:val="003F71DA"/>
    <w:rsid w:val="003F721B"/>
    <w:rsid w:val="004016F3"/>
    <w:rsid w:val="00403182"/>
    <w:rsid w:val="004112ED"/>
    <w:rsid w:val="0041627D"/>
    <w:rsid w:val="00427288"/>
    <w:rsid w:val="00430803"/>
    <w:rsid w:val="00433664"/>
    <w:rsid w:val="00437CFB"/>
    <w:rsid w:val="00440DBF"/>
    <w:rsid w:val="00443C56"/>
    <w:rsid w:val="0044625A"/>
    <w:rsid w:val="0045288E"/>
    <w:rsid w:val="00452B17"/>
    <w:rsid w:val="00453CDE"/>
    <w:rsid w:val="004556E4"/>
    <w:rsid w:val="004576CA"/>
    <w:rsid w:val="00460953"/>
    <w:rsid w:val="0046159A"/>
    <w:rsid w:val="004628AE"/>
    <w:rsid w:val="00466DF6"/>
    <w:rsid w:val="00467163"/>
    <w:rsid w:val="00470EAB"/>
    <w:rsid w:val="0047189D"/>
    <w:rsid w:val="00471E7D"/>
    <w:rsid w:val="00477A20"/>
    <w:rsid w:val="004816CF"/>
    <w:rsid w:val="0048544C"/>
    <w:rsid w:val="004904F1"/>
    <w:rsid w:val="00491BF3"/>
    <w:rsid w:val="004940FA"/>
    <w:rsid w:val="0049480E"/>
    <w:rsid w:val="004973A4"/>
    <w:rsid w:val="004A2A4A"/>
    <w:rsid w:val="004A356D"/>
    <w:rsid w:val="004A43DE"/>
    <w:rsid w:val="004A44F6"/>
    <w:rsid w:val="004A4541"/>
    <w:rsid w:val="004A5709"/>
    <w:rsid w:val="004B1779"/>
    <w:rsid w:val="004B21E6"/>
    <w:rsid w:val="004C43E4"/>
    <w:rsid w:val="004C51C8"/>
    <w:rsid w:val="004C72F6"/>
    <w:rsid w:val="004D3044"/>
    <w:rsid w:val="004D592A"/>
    <w:rsid w:val="004E19F0"/>
    <w:rsid w:val="004E33B6"/>
    <w:rsid w:val="004E4D6D"/>
    <w:rsid w:val="004E71D7"/>
    <w:rsid w:val="004F6826"/>
    <w:rsid w:val="004F6985"/>
    <w:rsid w:val="004F6AFA"/>
    <w:rsid w:val="00500E19"/>
    <w:rsid w:val="00502502"/>
    <w:rsid w:val="00514749"/>
    <w:rsid w:val="00521C3A"/>
    <w:rsid w:val="00523BED"/>
    <w:rsid w:val="00527F9F"/>
    <w:rsid w:val="00530712"/>
    <w:rsid w:val="0053295C"/>
    <w:rsid w:val="005336DC"/>
    <w:rsid w:val="005348F5"/>
    <w:rsid w:val="00536800"/>
    <w:rsid w:val="005371E5"/>
    <w:rsid w:val="005373DE"/>
    <w:rsid w:val="0053756B"/>
    <w:rsid w:val="005426B2"/>
    <w:rsid w:val="005458A1"/>
    <w:rsid w:val="0054620C"/>
    <w:rsid w:val="0054622C"/>
    <w:rsid w:val="00550371"/>
    <w:rsid w:val="0055263A"/>
    <w:rsid w:val="00556E8B"/>
    <w:rsid w:val="005655A2"/>
    <w:rsid w:val="005658EA"/>
    <w:rsid w:val="00567975"/>
    <w:rsid w:val="00570F43"/>
    <w:rsid w:val="00580760"/>
    <w:rsid w:val="0058195A"/>
    <w:rsid w:val="00586958"/>
    <w:rsid w:val="00591244"/>
    <w:rsid w:val="00591949"/>
    <w:rsid w:val="00594D6C"/>
    <w:rsid w:val="00595556"/>
    <w:rsid w:val="005A07A5"/>
    <w:rsid w:val="005A2914"/>
    <w:rsid w:val="005A4606"/>
    <w:rsid w:val="005A4DBE"/>
    <w:rsid w:val="005A4E43"/>
    <w:rsid w:val="005B0996"/>
    <w:rsid w:val="005B357A"/>
    <w:rsid w:val="005C4E99"/>
    <w:rsid w:val="005C6F44"/>
    <w:rsid w:val="005D0F72"/>
    <w:rsid w:val="005E5F53"/>
    <w:rsid w:val="005E6F23"/>
    <w:rsid w:val="005E7331"/>
    <w:rsid w:val="005F5590"/>
    <w:rsid w:val="0060276E"/>
    <w:rsid w:val="00610D0C"/>
    <w:rsid w:val="00614A86"/>
    <w:rsid w:val="00616174"/>
    <w:rsid w:val="00620B13"/>
    <w:rsid w:val="00621103"/>
    <w:rsid w:val="00632588"/>
    <w:rsid w:val="00634275"/>
    <w:rsid w:val="0063580B"/>
    <w:rsid w:val="00637389"/>
    <w:rsid w:val="00651D22"/>
    <w:rsid w:val="00653FE6"/>
    <w:rsid w:val="00654513"/>
    <w:rsid w:val="006550DD"/>
    <w:rsid w:val="0065598A"/>
    <w:rsid w:val="006638FC"/>
    <w:rsid w:val="0066673C"/>
    <w:rsid w:val="00670CB3"/>
    <w:rsid w:val="00674496"/>
    <w:rsid w:val="00675AE1"/>
    <w:rsid w:val="00675D27"/>
    <w:rsid w:val="00681DCF"/>
    <w:rsid w:val="00682890"/>
    <w:rsid w:val="006861A0"/>
    <w:rsid w:val="006915B7"/>
    <w:rsid w:val="0069592C"/>
    <w:rsid w:val="006A12FD"/>
    <w:rsid w:val="006A51F4"/>
    <w:rsid w:val="006A6A8A"/>
    <w:rsid w:val="006B3C86"/>
    <w:rsid w:val="006B67ED"/>
    <w:rsid w:val="006C13A5"/>
    <w:rsid w:val="006C323E"/>
    <w:rsid w:val="006C3BBD"/>
    <w:rsid w:val="006D4ECA"/>
    <w:rsid w:val="006E267C"/>
    <w:rsid w:val="006E3C55"/>
    <w:rsid w:val="006E3E06"/>
    <w:rsid w:val="006E3FE8"/>
    <w:rsid w:val="006F71AE"/>
    <w:rsid w:val="006F7FCC"/>
    <w:rsid w:val="00720204"/>
    <w:rsid w:val="00720A5A"/>
    <w:rsid w:val="00720A63"/>
    <w:rsid w:val="00720C46"/>
    <w:rsid w:val="007212BD"/>
    <w:rsid w:val="00723247"/>
    <w:rsid w:val="007258FF"/>
    <w:rsid w:val="0072736F"/>
    <w:rsid w:val="00727BDE"/>
    <w:rsid w:val="00731277"/>
    <w:rsid w:val="00732B6F"/>
    <w:rsid w:val="007475C6"/>
    <w:rsid w:val="0075329A"/>
    <w:rsid w:val="007543E3"/>
    <w:rsid w:val="00757A50"/>
    <w:rsid w:val="00761DB2"/>
    <w:rsid w:val="007638B1"/>
    <w:rsid w:val="00764B6A"/>
    <w:rsid w:val="00765D1B"/>
    <w:rsid w:val="007664F9"/>
    <w:rsid w:val="00770272"/>
    <w:rsid w:val="00773445"/>
    <w:rsid w:val="00773D72"/>
    <w:rsid w:val="00773E47"/>
    <w:rsid w:val="00775796"/>
    <w:rsid w:val="007762A6"/>
    <w:rsid w:val="0079307B"/>
    <w:rsid w:val="007930FD"/>
    <w:rsid w:val="00797E31"/>
    <w:rsid w:val="007C000A"/>
    <w:rsid w:val="007C0A40"/>
    <w:rsid w:val="007C2351"/>
    <w:rsid w:val="007C3C57"/>
    <w:rsid w:val="007C4C8B"/>
    <w:rsid w:val="007D0D99"/>
    <w:rsid w:val="007D0EF7"/>
    <w:rsid w:val="007D1134"/>
    <w:rsid w:val="007D7195"/>
    <w:rsid w:val="007E5F4C"/>
    <w:rsid w:val="007E73AD"/>
    <w:rsid w:val="007F0757"/>
    <w:rsid w:val="007F5E6D"/>
    <w:rsid w:val="00802AA6"/>
    <w:rsid w:val="0080658C"/>
    <w:rsid w:val="00814CFB"/>
    <w:rsid w:val="008164A8"/>
    <w:rsid w:val="008204EA"/>
    <w:rsid w:val="00820925"/>
    <w:rsid w:val="00822C9B"/>
    <w:rsid w:val="00822F08"/>
    <w:rsid w:val="00822F9D"/>
    <w:rsid w:val="00823EB9"/>
    <w:rsid w:val="00824072"/>
    <w:rsid w:val="00830883"/>
    <w:rsid w:val="008357A9"/>
    <w:rsid w:val="00835DD2"/>
    <w:rsid w:val="008416CD"/>
    <w:rsid w:val="00845892"/>
    <w:rsid w:val="008460C4"/>
    <w:rsid w:val="008477F8"/>
    <w:rsid w:val="008500D7"/>
    <w:rsid w:val="00850B99"/>
    <w:rsid w:val="0086201C"/>
    <w:rsid w:val="00862B83"/>
    <w:rsid w:val="008638E9"/>
    <w:rsid w:val="008641BF"/>
    <w:rsid w:val="008707A7"/>
    <w:rsid w:val="00873C87"/>
    <w:rsid w:val="008815D2"/>
    <w:rsid w:val="00885D1B"/>
    <w:rsid w:val="008862EA"/>
    <w:rsid w:val="008875B1"/>
    <w:rsid w:val="00887FDE"/>
    <w:rsid w:val="00893247"/>
    <w:rsid w:val="008A0B2E"/>
    <w:rsid w:val="008B2D39"/>
    <w:rsid w:val="008B610F"/>
    <w:rsid w:val="008B75B9"/>
    <w:rsid w:val="008C4E47"/>
    <w:rsid w:val="008C4F27"/>
    <w:rsid w:val="008C57A3"/>
    <w:rsid w:val="008D1C94"/>
    <w:rsid w:val="008D4B44"/>
    <w:rsid w:val="008D4D9E"/>
    <w:rsid w:val="008D67F8"/>
    <w:rsid w:val="008E206D"/>
    <w:rsid w:val="008E3A71"/>
    <w:rsid w:val="008F0DC4"/>
    <w:rsid w:val="008F2524"/>
    <w:rsid w:val="008F2CF4"/>
    <w:rsid w:val="008F5682"/>
    <w:rsid w:val="008F5CF9"/>
    <w:rsid w:val="008F6646"/>
    <w:rsid w:val="008F6D97"/>
    <w:rsid w:val="00901A1F"/>
    <w:rsid w:val="00906B8C"/>
    <w:rsid w:val="00910074"/>
    <w:rsid w:val="00914600"/>
    <w:rsid w:val="00916ABF"/>
    <w:rsid w:val="00916F34"/>
    <w:rsid w:val="00920222"/>
    <w:rsid w:val="0092235C"/>
    <w:rsid w:val="009258B5"/>
    <w:rsid w:val="009277C4"/>
    <w:rsid w:val="009304F5"/>
    <w:rsid w:val="0094305F"/>
    <w:rsid w:val="00947D6A"/>
    <w:rsid w:val="00952ED3"/>
    <w:rsid w:val="00956AF3"/>
    <w:rsid w:val="00957EFC"/>
    <w:rsid w:val="009600E7"/>
    <w:rsid w:val="00970BB1"/>
    <w:rsid w:val="0097289A"/>
    <w:rsid w:val="009749E2"/>
    <w:rsid w:val="00974D6E"/>
    <w:rsid w:val="00977198"/>
    <w:rsid w:val="009800A8"/>
    <w:rsid w:val="0098550C"/>
    <w:rsid w:val="00987657"/>
    <w:rsid w:val="00992CFF"/>
    <w:rsid w:val="0099365C"/>
    <w:rsid w:val="009939D8"/>
    <w:rsid w:val="009956CC"/>
    <w:rsid w:val="009957B9"/>
    <w:rsid w:val="009B24D8"/>
    <w:rsid w:val="009B54FB"/>
    <w:rsid w:val="009C0777"/>
    <w:rsid w:val="009C1924"/>
    <w:rsid w:val="009D023A"/>
    <w:rsid w:val="009D0DDB"/>
    <w:rsid w:val="009D1943"/>
    <w:rsid w:val="009D199E"/>
    <w:rsid w:val="009D2D6A"/>
    <w:rsid w:val="009D44FD"/>
    <w:rsid w:val="009E0C55"/>
    <w:rsid w:val="009E0F44"/>
    <w:rsid w:val="009E4959"/>
    <w:rsid w:val="009E5495"/>
    <w:rsid w:val="00A022FC"/>
    <w:rsid w:val="00A06E50"/>
    <w:rsid w:val="00A111D8"/>
    <w:rsid w:val="00A15A7D"/>
    <w:rsid w:val="00A216D0"/>
    <w:rsid w:val="00A21D33"/>
    <w:rsid w:val="00A22E0F"/>
    <w:rsid w:val="00A24E75"/>
    <w:rsid w:val="00A30F41"/>
    <w:rsid w:val="00A32A3D"/>
    <w:rsid w:val="00A41067"/>
    <w:rsid w:val="00A44AD5"/>
    <w:rsid w:val="00A504AC"/>
    <w:rsid w:val="00A53168"/>
    <w:rsid w:val="00A57F2F"/>
    <w:rsid w:val="00A626E7"/>
    <w:rsid w:val="00A73729"/>
    <w:rsid w:val="00A77680"/>
    <w:rsid w:val="00A81498"/>
    <w:rsid w:val="00A814D6"/>
    <w:rsid w:val="00A81E9F"/>
    <w:rsid w:val="00A8547D"/>
    <w:rsid w:val="00A8706F"/>
    <w:rsid w:val="00A87364"/>
    <w:rsid w:val="00A93314"/>
    <w:rsid w:val="00A959C1"/>
    <w:rsid w:val="00A96B0F"/>
    <w:rsid w:val="00AA059A"/>
    <w:rsid w:val="00AA11E3"/>
    <w:rsid w:val="00AA16D5"/>
    <w:rsid w:val="00AA232E"/>
    <w:rsid w:val="00AA4690"/>
    <w:rsid w:val="00AA7170"/>
    <w:rsid w:val="00AB2DDC"/>
    <w:rsid w:val="00AC00B7"/>
    <w:rsid w:val="00AC1B83"/>
    <w:rsid w:val="00AC3A08"/>
    <w:rsid w:val="00AC6B9F"/>
    <w:rsid w:val="00AD2499"/>
    <w:rsid w:val="00AD57FC"/>
    <w:rsid w:val="00AE2452"/>
    <w:rsid w:val="00AE3498"/>
    <w:rsid w:val="00AE515E"/>
    <w:rsid w:val="00AF0084"/>
    <w:rsid w:val="00AF039F"/>
    <w:rsid w:val="00AF1698"/>
    <w:rsid w:val="00AF381C"/>
    <w:rsid w:val="00B045AB"/>
    <w:rsid w:val="00B04CD3"/>
    <w:rsid w:val="00B0508C"/>
    <w:rsid w:val="00B0560B"/>
    <w:rsid w:val="00B05D91"/>
    <w:rsid w:val="00B11298"/>
    <w:rsid w:val="00B13F8A"/>
    <w:rsid w:val="00B16118"/>
    <w:rsid w:val="00B27A28"/>
    <w:rsid w:val="00B30221"/>
    <w:rsid w:val="00B30CD0"/>
    <w:rsid w:val="00B31DC9"/>
    <w:rsid w:val="00B409CC"/>
    <w:rsid w:val="00B40D8E"/>
    <w:rsid w:val="00B42A3E"/>
    <w:rsid w:val="00B43E8A"/>
    <w:rsid w:val="00B46F9A"/>
    <w:rsid w:val="00B56A18"/>
    <w:rsid w:val="00B61523"/>
    <w:rsid w:val="00B61EEC"/>
    <w:rsid w:val="00B6471C"/>
    <w:rsid w:val="00B67D51"/>
    <w:rsid w:val="00B717C3"/>
    <w:rsid w:val="00B723B1"/>
    <w:rsid w:val="00B750EC"/>
    <w:rsid w:val="00B841BA"/>
    <w:rsid w:val="00B86E58"/>
    <w:rsid w:val="00B87CAD"/>
    <w:rsid w:val="00B93BE5"/>
    <w:rsid w:val="00B941EF"/>
    <w:rsid w:val="00B95411"/>
    <w:rsid w:val="00B979DA"/>
    <w:rsid w:val="00BA4B60"/>
    <w:rsid w:val="00BB09B5"/>
    <w:rsid w:val="00BB11F8"/>
    <w:rsid w:val="00BB3B6C"/>
    <w:rsid w:val="00BB5794"/>
    <w:rsid w:val="00BC1744"/>
    <w:rsid w:val="00BC3942"/>
    <w:rsid w:val="00BC3D18"/>
    <w:rsid w:val="00BC6B8B"/>
    <w:rsid w:val="00BD02FD"/>
    <w:rsid w:val="00BD2E9C"/>
    <w:rsid w:val="00BD4A0D"/>
    <w:rsid w:val="00BD4DC0"/>
    <w:rsid w:val="00BD67CF"/>
    <w:rsid w:val="00BE4620"/>
    <w:rsid w:val="00BF0063"/>
    <w:rsid w:val="00BF02A5"/>
    <w:rsid w:val="00BF0C28"/>
    <w:rsid w:val="00BF1F78"/>
    <w:rsid w:val="00BF30E4"/>
    <w:rsid w:val="00C0064C"/>
    <w:rsid w:val="00C01BF8"/>
    <w:rsid w:val="00C0471F"/>
    <w:rsid w:val="00C0685E"/>
    <w:rsid w:val="00C07068"/>
    <w:rsid w:val="00C1114C"/>
    <w:rsid w:val="00C1372F"/>
    <w:rsid w:val="00C16850"/>
    <w:rsid w:val="00C22F0F"/>
    <w:rsid w:val="00C24CE7"/>
    <w:rsid w:val="00C2747D"/>
    <w:rsid w:val="00C341B7"/>
    <w:rsid w:val="00C37977"/>
    <w:rsid w:val="00C4029C"/>
    <w:rsid w:val="00C4414E"/>
    <w:rsid w:val="00C45DE1"/>
    <w:rsid w:val="00C53017"/>
    <w:rsid w:val="00C54721"/>
    <w:rsid w:val="00C613BA"/>
    <w:rsid w:val="00C616D8"/>
    <w:rsid w:val="00C61737"/>
    <w:rsid w:val="00C6320C"/>
    <w:rsid w:val="00C64A8F"/>
    <w:rsid w:val="00C64DDB"/>
    <w:rsid w:val="00C67377"/>
    <w:rsid w:val="00C763ED"/>
    <w:rsid w:val="00C771DE"/>
    <w:rsid w:val="00C80A3D"/>
    <w:rsid w:val="00C832A2"/>
    <w:rsid w:val="00C8490F"/>
    <w:rsid w:val="00C86071"/>
    <w:rsid w:val="00C90CF1"/>
    <w:rsid w:val="00C947A5"/>
    <w:rsid w:val="00CA06BD"/>
    <w:rsid w:val="00CA7622"/>
    <w:rsid w:val="00CB11D9"/>
    <w:rsid w:val="00CB1FF7"/>
    <w:rsid w:val="00CC01FD"/>
    <w:rsid w:val="00CC046A"/>
    <w:rsid w:val="00CC3763"/>
    <w:rsid w:val="00CC4500"/>
    <w:rsid w:val="00CC7673"/>
    <w:rsid w:val="00CD19B6"/>
    <w:rsid w:val="00CD356D"/>
    <w:rsid w:val="00CD6995"/>
    <w:rsid w:val="00CE4DFA"/>
    <w:rsid w:val="00CE6CAF"/>
    <w:rsid w:val="00CF4467"/>
    <w:rsid w:val="00CF7815"/>
    <w:rsid w:val="00D02197"/>
    <w:rsid w:val="00D02976"/>
    <w:rsid w:val="00D055E9"/>
    <w:rsid w:val="00D1045C"/>
    <w:rsid w:val="00D12BBA"/>
    <w:rsid w:val="00D16476"/>
    <w:rsid w:val="00D17FCB"/>
    <w:rsid w:val="00D20098"/>
    <w:rsid w:val="00D226DE"/>
    <w:rsid w:val="00D23ACE"/>
    <w:rsid w:val="00D26097"/>
    <w:rsid w:val="00D26A46"/>
    <w:rsid w:val="00D27286"/>
    <w:rsid w:val="00D27419"/>
    <w:rsid w:val="00D27B9D"/>
    <w:rsid w:val="00D41718"/>
    <w:rsid w:val="00D51351"/>
    <w:rsid w:val="00D520C6"/>
    <w:rsid w:val="00D53A15"/>
    <w:rsid w:val="00D57106"/>
    <w:rsid w:val="00D62B07"/>
    <w:rsid w:val="00D631FC"/>
    <w:rsid w:val="00D63567"/>
    <w:rsid w:val="00D7398E"/>
    <w:rsid w:val="00D74754"/>
    <w:rsid w:val="00D7587D"/>
    <w:rsid w:val="00D76C97"/>
    <w:rsid w:val="00D86E18"/>
    <w:rsid w:val="00D9278A"/>
    <w:rsid w:val="00D927B1"/>
    <w:rsid w:val="00D94BA2"/>
    <w:rsid w:val="00DA25A3"/>
    <w:rsid w:val="00DA42FE"/>
    <w:rsid w:val="00DA5322"/>
    <w:rsid w:val="00DB14B8"/>
    <w:rsid w:val="00DB1E26"/>
    <w:rsid w:val="00DB2597"/>
    <w:rsid w:val="00DB3432"/>
    <w:rsid w:val="00DC332B"/>
    <w:rsid w:val="00DC43C8"/>
    <w:rsid w:val="00DC4DE0"/>
    <w:rsid w:val="00DC6858"/>
    <w:rsid w:val="00DD6D4A"/>
    <w:rsid w:val="00DE3025"/>
    <w:rsid w:val="00DF1640"/>
    <w:rsid w:val="00DF217A"/>
    <w:rsid w:val="00E01771"/>
    <w:rsid w:val="00E02ABE"/>
    <w:rsid w:val="00E12BFB"/>
    <w:rsid w:val="00E13B67"/>
    <w:rsid w:val="00E24F5B"/>
    <w:rsid w:val="00E26C52"/>
    <w:rsid w:val="00E2726D"/>
    <w:rsid w:val="00E368E7"/>
    <w:rsid w:val="00E36B18"/>
    <w:rsid w:val="00E41633"/>
    <w:rsid w:val="00E5575F"/>
    <w:rsid w:val="00E558F0"/>
    <w:rsid w:val="00E60DB8"/>
    <w:rsid w:val="00E6142B"/>
    <w:rsid w:val="00E63A5D"/>
    <w:rsid w:val="00E649FB"/>
    <w:rsid w:val="00E75DA5"/>
    <w:rsid w:val="00E8272D"/>
    <w:rsid w:val="00E83DC0"/>
    <w:rsid w:val="00E9279F"/>
    <w:rsid w:val="00E94116"/>
    <w:rsid w:val="00EA00C8"/>
    <w:rsid w:val="00EA1307"/>
    <w:rsid w:val="00EA1681"/>
    <w:rsid w:val="00EA5049"/>
    <w:rsid w:val="00EB6017"/>
    <w:rsid w:val="00EC4C7F"/>
    <w:rsid w:val="00ED0689"/>
    <w:rsid w:val="00ED1937"/>
    <w:rsid w:val="00ED559D"/>
    <w:rsid w:val="00ED5C93"/>
    <w:rsid w:val="00ED6B3B"/>
    <w:rsid w:val="00EE08C0"/>
    <w:rsid w:val="00EE0F80"/>
    <w:rsid w:val="00EE1851"/>
    <w:rsid w:val="00EE5009"/>
    <w:rsid w:val="00EE6479"/>
    <w:rsid w:val="00EF03E0"/>
    <w:rsid w:val="00EF1BAA"/>
    <w:rsid w:val="00F00D9D"/>
    <w:rsid w:val="00F0317A"/>
    <w:rsid w:val="00F0322C"/>
    <w:rsid w:val="00F050F8"/>
    <w:rsid w:val="00F05118"/>
    <w:rsid w:val="00F247A7"/>
    <w:rsid w:val="00F27B8D"/>
    <w:rsid w:val="00F33048"/>
    <w:rsid w:val="00F33FAF"/>
    <w:rsid w:val="00F34162"/>
    <w:rsid w:val="00F35105"/>
    <w:rsid w:val="00F368F0"/>
    <w:rsid w:val="00F408E6"/>
    <w:rsid w:val="00F433FF"/>
    <w:rsid w:val="00F4420F"/>
    <w:rsid w:val="00F523AD"/>
    <w:rsid w:val="00F56D22"/>
    <w:rsid w:val="00F62576"/>
    <w:rsid w:val="00F64EB5"/>
    <w:rsid w:val="00F653EA"/>
    <w:rsid w:val="00F70625"/>
    <w:rsid w:val="00F73C7B"/>
    <w:rsid w:val="00F745CC"/>
    <w:rsid w:val="00F80E22"/>
    <w:rsid w:val="00F8293F"/>
    <w:rsid w:val="00F85154"/>
    <w:rsid w:val="00F90054"/>
    <w:rsid w:val="00F9042D"/>
    <w:rsid w:val="00FA22EC"/>
    <w:rsid w:val="00FA2F61"/>
    <w:rsid w:val="00FA4A69"/>
    <w:rsid w:val="00FB0AB8"/>
    <w:rsid w:val="00FB161D"/>
    <w:rsid w:val="00FB4759"/>
    <w:rsid w:val="00FC16D8"/>
    <w:rsid w:val="00FC3654"/>
    <w:rsid w:val="00FC4B8B"/>
    <w:rsid w:val="00FC4DEE"/>
    <w:rsid w:val="00FC58E4"/>
    <w:rsid w:val="00FC7B6E"/>
    <w:rsid w:val="00FE12B6"/>
    <w:rsid w:val="00FE4B08"/>
    <w:rsid w:val="00FE7B71"/>
    <w:rsid w:val="00FF08B0"/>
    <w:rsid w:val="00FF2317"/>
    <w:rsid w:val="00FF437D"/>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F547EE"/>
  <w15:chartTrackingRefBased/>
  <w15:docId w15:val="{8B2F4C8A-BC36-45D2-B5A9-1DEE0BAAA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B6017"/>
    <w:pPr>
      <w:jc w:val="both"/>
    </w:pPr>
    <w:rPr>
      <w:rFonts w:ascii="Open Sans" w:hAnsi="Open Sans"/>
      <w:sz w:val="24"/>
    </w:rPr>
  </w:style>
  <w:style w:type="paragraph" w:styleId="Nadpis1">
    <w:name w:val="heading 1"/>
    <w:basedOn w:val="Normln"/>
    <w:next w:val="Normln"/>
    <w:link w:val="Nadpis1Char"/>
    <w:uiPriority w:val="9"/>
    <w:qFormat/>
    <w:rsid w:val="00B30221"/>
    <w:pPr>
      <w:keepNext/>
      <w:keepLines/>
      <w:numPr>
        <w:numId w:val="9"/>
      </w:numPr>
      <w:spacing w:before="240" w:after="0" w:line="240" w:lineRule="auto"/>
      <w:outlineLvl w:val="0"/>
    </w:pPr>
    <w:rPr>
      <w:rFonts w:eastAsiaTheme="majorEastAsia" w:cstheme="majorBidi"/>
      <w:b/>
      <w:color w:val="000000" w:themeColor="text1"/>
      <w:sz w:val="32"/>
      <w:szCs w:val="32"/>
    </w:rPr>
  </w:style>
  <w:style w:type="paragraph" w:styleId="Nadpis2">
    <w:name w:val="heading 2"/>
    <w:basedOn w:val="Normln"/>
    <w:next w:val="Normln"/>
    <w:link w:val="Nadpis2Char"/>
    <w:uiPriority w:val="9"/>
    <w:unhideWhenUsed/>
    <w:qFormat/>
    <w:rsid w:val="001D0AAD"/>
    <w:pPr>
      <w:keepNext/>
      <w:keepLines/>
      <w:numPr>
        <w:ilvl w:val="1"/>
        <w:numId w:val="9"/>
      </w:numPr>
      <w:spacing w:before="40" w:after="0"/>
      <w:outlineLvl w:val="1"/>
    </w:pPr>
    <w:rPr>
      <w:rFonts w:eastAsiaTheme="majorEastAsia" w:cstheme="majorBidi"/>
      <w:b/>
      <w:color w:val="000000" w:themeColor="text1"/>
      <w:sz w:val="28"/>
      <w:szCs w:val="26"/>
    </w:rPr>
  </w:style>
  <w:style w:type="paragraph" w:styleId="Nadpis3">
    <w:name w:val="heading 3"/>
    <w:basedOn w:val="Normln"/>
    <w:next w:val="Normln"/>
    <w:link w:val="Nadpis3Char"/>
    <w:uiPriority w:val="9"/>
    <w:unhideWhenUsed/>
    <w:qFormat/>
    <w:rsid w:val="00403182"/>
    <w:pPr>
      <w:keepNext/>
      <w:keepLines/>
      <w:numPr>
        <w:ilvl w:val="2"/>
        <w:numId w:val="9"/>
      </w:numPr>
      <w:spacing w:before="40" w:after="0"/>
      <w:outlineLvl w:val="2"/>
    </w:pPr>
    <w:rPr>
      <w:rFonts w:eastAsiaTheme="majorEastAsia" w:cstheme="majorBidi"/>
      <w:b/>
      <w:color w:val="000000" w:themeColor="text1"/>
      <w:szCs w:val="24"/>
    </w:rPr>
  </w:style>
  <w:style w:type="paragraph" w:styleId="Nadpis4">
    <w:name w:val="heading 4"/>
    <w:basedOn w:val="Normln"/>
    <w:next w:val="Normln"/>
    <w:link w:val="Nadpis4Char"/>
    <w:uiPriority w:val="9"/>
    <w:unhideWhenUsed/>
    <w:qFormat/>
    <w:rsid w:val="00B30221"/>
    <w:pPr>
      <w:keepNext/>
      <w:keepLines/>
      <w:spacing w:before="40" w:after="0"/>
      <w:outlineLvl w:val="3"/>
    </w:pPr>
    <w:rPr>
      <w:rFonts w:eastAsiaTheme="majorEastAsia" w:cstheme="majorBidi"/>
      <w:b/>
      <w:iCs/>
      <w:color w:val="000000" w:themeColor="text1"/>
    </w:rPr>
  </w:style>
  <w:style w:type="paragraph" w:styleId="Nadpis5">
    <w:name w:val="heading 5"/>
    <w:basedOn w:val="Normln"/>
    <w:next w:val="Normln"/>
    <w:link w:val="Nadpis5Char"/>
    <w:uiPriority w:val="9"/>
    <w:semiHidden/>
    <w:unhideWhenUsed/>
    <w:qFormat/>
    <w:rsid w:val="009939D8"/>
    <w:pPr>
      <w:keepNext/>
      <w:keepLines/>
      <w:numPr>
        <w:ilvl w:val="4"/>
        <w:numId w:val="9"/>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681DCF"/>
    <w:pPr>
      <w:keepNext/>
      <w:keepLines/>
      <w:numPr>
        <w:ilvl w:val="5"/>
        <w:numId w:val="9"/>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681DCF"/>
    <w:pPr>
      <w:keepNext/>
      <w:keepLines/>
      <w:numPr>
        <w:ilvl w:val="6"/>
        <w:numId w:val="9"/>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681DCF"/>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681DCF"/>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B30221"/>
    <w:rPr>
      <w:rFonts w:ascii="Open Sans" w:eastAsiaTheme="majorEastAsia" w:hAnsi="Open Sans" w:cstheme="majorBidi"/>
      <w:b/>
      <w:color w:val="000000" w:themeColor="text1"/>
      <w:sz w:val="32"/>
      <w:szCs w:val="32"/>
    </w:rPr>
  </w:style>
  <w:style w:type="character" w:customStyle="1" w:styleId="Nadpis2Char">
    <w:name w:val="Nadpis 2 Char"/>
    <w:basedOn w:val="Standardnpsmoodstavce"/>
    <w:link w:val="Nadpis2"/>
    <w:uiPriority w:val="9"/>
    <w:rsid w:val="001D0AAD"/>
    <w:rPr>
      <w:rFonts w:ascii="Open Sans" w:eastAsiaTheme="majorEastAsia" w:hAnsi="Open Sans" w:cstheme="majorBidi"/>
      <w:b/>
      <w:color w:val="000000" w:themeColor="text1"/>
      <w:sz w:val="28"/>
      <w:szCs w:val="26"/>
    </w:rPr>
  </w:style>
  <w:style w:type="character" w:customStyle="1" w:styleId="Nadpis3Char">
    <w:name w:val="Nadpis 3 Char"/>
    <w:basedOn w:val="Standardnpsmoodstavce"/>
    <w:link w:val="Nadpis3"/>
    <w:uiPriority w:val="9"/>
    <w:rsid w:val="00403182"/>
    <w:rPr>
      <w:rFonts w:ascii="Open Sans" w:eastAsiaTheme="majorEastAsia" w:hAnsi="Open Sans" w:cstheme="majorBidi"/>
      <w:b/>
      <w:color w:val="000000" w:themeColor="text1"/>
      <w:sz w:val="24"/>
      <w:szCs w:val="24"/>
    </w:rPr>
  </w:style>
  <w:style w:type="character" w:customStyle="1" w:styleId="Nadpis4Char">
    <w:name w:val="Nadpis 4 Char"/>
    <w:basedOn w:val="Standardnpsmoodstavce"/>
    <w:link w:val="Nadpis4"/>
    <w:uiPriority w:val="9"/>
    <w:rsid w:val="00B30221"/>
    <w:rPr>
      <w:rFonts w:ascii="Open Sans" w:eastAsiaTheme="majorEastAsia" w:hAnsi="Open Sans" w:cstheme="majorBidi"/>
      <w:b/>
      <w:iCs/>
      <w:color w:val="000000" w:themeColor="text1"/>
      <w:sz w:val="24"/>
    </w:rPr>
  </w:style>
  <w:style w:type="character" w:customStyle="1" w:styleId="Nadpis5Char">
    <w:name w:val="Nadpis 5 Char"/>
    <w:basedOn w:val="Standardnpsmoodstavce"/>
    <w:link w:val="Nadpis5"/>
    <w:uiPriority w:val="9"/>
    <w:semiHidden/>
    <w:rsid w:val="009939D8"/>
    <w:rPr>
      <w:rFonts w:asciiTheme="majorHAnsi" w:eastAsiaTheme="majorEastAsia" w:hAnsiTheme="majorHAnsi" w:cstheme="majorBidi"/>
      <w:color w:val="2E74B5" w:themeColor="accent1" w:themeShade="BF"/>
      <w:sz w:val="24"/>
    </w:rPr>
  </w:style>
  <w:style w:type="paragraph" w:styleId="Odstavecseseznamem">
    <w:name w:val="List Paragraph"/>
    <w:basedOn w:val="Normln"/>
    <w:uiPriority w:val="34"/>
    <w:qFormat/>
    <w:rsid w:val="001A794B"/>
    <w:pPr>
      <w:ind w:left="720"/>
      <w:contextualSpacing/>
    </w:pPr>
  </w:style>
  <w:style w:type="table" w:styleId="Mkatabulky">
    <w:name w:val="Table Grid"/>
    <w:basedOn w:val="Normlntabulka"/>
    <w:uiPriority w:val="39"/>
    <w:rsid w:val="00020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semiHidden/>
    <w:rsid w:val="00183A9C"/>
    <w:pPr>
      <w:widowControl w:val="0"/>
      <w:autoSpaceDE w:val="0"/>
      <w:autoSpaceDN w:val="0"/>
      <w:adjustRightInd w:val="0"/>
      <w:spacing w:after="0" w:line="240" w:lineRule="auto"/>
    </w:pPr>
    <w:rPr>
      <w:rFonts w:ascii="Avalon" w:eastAsia="Times New Roman" w:hAnsi="Avalon" w:cs="Times New Roman"/>
      <w:color w:val="000000"/>
      <w:szCs w:val="24"/>
      <w:lang w:eastAsia="cs-CZ"/>
    </w:rPr>
  </w:style>
  <w:style w:type="character" w:customStyle="1" w:styleId="ZkladntextChar">
    <w:name w:val="Základní text Char"/>
    <w:basedOn w:val="Standardnpsmoodstavce"/>
    <w:link w:val="Zkladntext"/>
    <w:semiHidden/>
    <w:rsid w:val="00183A9C"/>
    <w:rPr>
      <w:rFonts w:ascii="Avalon" w:eastAsia="Times New Roman" w:hAnsi="Avalon" w:cs="Times New Roman"/>
      <w:color w:val="000000"/>
      <w:sz w:val="24"/>
      <w:szCs w:val="24"/>
      <w:lang w:eastAsia="cs-CZ"/>
    </w:rPr>
  </w:style>
  <w:style w:type="paragraph" w:styleId="Zhlav">
    <w:name w:val="header"/>
    <w:basedOn w:val="Normln"/>
    <w:link w:val="ZhlavChar"/>
    <w:uiPriority w:val="99"/>
    <w:unhideWhenUsed/>
    <w:rsid w:val="0089324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93247"/>
    <w:rPr>
      <w:rFonts w:ascii="Open Sans" w:hAnsi="Open Sans"/>
      <w:sz w:val="24"/>
    </w:rPr>
  </w:style>
  <w:style w:type="paragraph" w:styleId="Zpat">
    <w:name w:val="footer"/>
    <w:basedOn w:val="Normln"/>
    <w:link w:val="ZpatChar"/>
    <w:uiPriority w:val="99"/>
    <w:unhideWhenUsed/>
    <w:rsid w:val="00893247"/>
    <w:pPr>
      <w:tabs>
        <w:tab w:val="center" w:pos="4536"/>
        <w:tab w:val="right" w:pos="9072"/>
      </w:tabs>
      <w:spacing w:after="0" w:line="240" w:lineRule="auto"/>
    </w:pPr>
  </w:style>
  <w:style w:type="character" w:customStyle="1" w:styleId="ZpatChar">
    <w:name w:val="Zápatí Char"/>
    <w:basedOn w:val="Standardnpsmoodstavce"/>
    <w:link w:val="Zpat"/>
    <w:uiPriority w:val="99"/>
    <w:rsid w:val="00893247"/>
    <w:rPr>
      <w:rFonts w:ascii="Open Sans" w:hAnsi="Open Sans"/>
      <w:sz w:val="24"/>
    </w:rPr>
  </w:style>
  <w:style w:type="paragraph" w:styleId="Obsah1">
    <w:name w:val="toc 1"/>
    <w:basedOn w:val="Normln"/>
    <w:next w:val="Normln"/>
    <w:autoRedefine/>
    <w:uiPriority w:val="39"/>
    <w:unhideWhenUsed/>
    <w:rsid w:val="00893247"/>
    <w:pPr>
      <w:spacing w:before="120" w:after="120"/>
      <w:jc w:val="left"/>
    </w:pPr>
    <w:rPr>
      <w:rFonts w:asciiTheme="minorHAnsi" w:hAnsiTheme="minorHAnsi" w:cstheme="minorHAnsi"/>
      <w:b/>
      <w:bCs/>
      <w:caps/>
      <w:sz w:val="20"/>
      <w:szCs w:val="20"/>
    </w:rPr>
  </w:style>
  <w:style w:type="paragraph" w:styleId="Obsah2">
    <w:name w:val="toc 2"/>
    <w:basedOn w:val="Normln"/>
    <w:next w:val="Normln"/>
    <w:autoRedefine/>
    <w:uiPriority w:val="39"/>
    <w:unhideWhenUsed/>
    <w:rsid w:val="00FA22EC"/>
    <w:pPr>
      <w:tabs>
        <w:tab w:val="left" w:pos="960"/>
        <w:tab w:val="right" w:leader="dot" w:pos="9062"/>
      </w:tabs>
      <w:spacing w:after="0"/>
      <w:ind w:left="240"/>
      <w:jc w:val="left"/>
    </w:pPr>
    <w:rPr>
      <w:rFonts w:asciiTheme="minorHAnsi" w:hAnsiTheme="minorHAnsi" w:cstheme="minorHAnsi"/>
      <w:b/>
      <w:bCs/>
      <w:smallCaps/>
      <w:noProof/>
      <w:sz w:val="28"/>
      <w:szCs w:val="28"/>
    </w:rPr>
  </w:style>
  <w:style w:type="paragraph" w:styleId="Obsah3">
    <w:name w:val="toc 3"/>
    <w:basedOn w:val="Normln"/>
    <w:next w:val="Normln"/>
    <w:autoRedefine/>
    <w:uiPriority w:val="39"/>
    <w:unhideWhenUsed/>
    <w:rsid w:val="00FA22EC"/>
    <w:pPr>
      <w:tabs>
        <w:tab w:val="left" w:pos="960"/>
        <w:tab w:val="right" w:leader="dot" w:pos="9062"/>
      </w:tabs>
      <w:spacing w:after="0"/>
      <w:ind w:left="480" w:firstLine="229"/>
      <w:jc w:val="left"/>
    </w:pPr>
    <w:rPr>
      <w:rFonts w:asciiTheme="minorHAnsi" w:hAnsiTheme="minorHAnsi" w:cstheme="minorHAnsi"/>
      <w:i/>
      <w:iCs/>
      <w:sz w:val="20"/>
      <w:szCs w:val="20"/>
    </w:rPr>
  </w:style>
  <w:style w:type="paragraph" w:styleId="Obsah4">
    <w:name w:val="toc 4"/>
    <w:basedOn w:val="Normln"/>
    <w:next w:val="Normln"/>
    <w:autoRedefine/>
    <w:uiPriority w:val="39"/>
    <w:unhideWhenUsed/>
    <w:rsid w:val="00893247"/>
    <w:pPr>
      <w:spacing w:after="0"/>
      <w:ind w:left="720"/>
      <w:jc w:val="left"/>
    </w:pPr>
    <w:rPr>
      <w:rFonts w:asciiTheme="minorHAnsi" w:hAnsiTheme="minorHAnsi" w:cstheme="minorHAnsi"/>
      <w:sz w:val="18"/>
      <w:szCs w:val="18"/>
    </w:rPr>
  </w:style>
  <w:style w:type="paragraph" w:styleId="Obsah5">
    <w:name w:val="toc 5"/>
    <w:basedOn w:val="Normln"/>
    <w:next w:val="Normln"/>
    <w:autoRedefine/>
    <w:uiPriority w:val="39"/>
    <w:unhideWhenUsed/>
    <w:rsid w:val="00893247"/>
    <w:pPr>
      <w:spacing w:after="0"/>
      <w:ind w:left="960"/>
      <w:jc w:val="left"/>
    </w:pPr>
    <w:rPr>
      <w:rFonts w:asciiTheme="minorHAnsi" w:hAnsiTheme="minorHAnsi" w:cstheme="minorHAnsi"/>
      <w:sz w:val="18"/>
      <w:szCs w:val="18"/>
    </w:rPr>
  </w:style>
  <w:style w:type="paragraph" w:styleId="Obsah6">
    <w:name w:val="toc 6"/>
    <w:basedOn w:val="Normln"/>
    <w:next w:val="Normln"/>
    <w:autoRedefine/>
    <w:uiPriority w:val="39"/>
    <w:unhideWhenUsed/>
    <w:rsid w:val="00893247"/>
    <w:pPr>
      <w:spacing w:after="0"/>
      <w:ind w:left="1200"/>
      <w:jc w:val="left"/>
    </w:pPr>
    <w:rPr>
      <w:rFonts w:asciiTheme="minorHAnsi" w:hAnsiTheme="minorHAnsi" w:cstheme="minorHAnsi"/>
      <w:sz w:val="18"/>
      <w:szCs w:val="18"/>
    </w:rPr>
  </w:style>
  <w:style w:type="paragraph" w:styleId="Obsah7">
    <w:name w:val="toc 7"/>
    <w:basedOn w:val="Normln"/>
    <w:next w:val="Normln"/>
    <w:autoRedefine/>
    <w:uiPriority w:val="39"/>
    <w:unhideWhenUsed/>
    <w:rsid w:val="00893247"/>
    <w:pPr>
      <w:spacing w:after="0"/>
      <w:ind w:left="1440"/>
      <w:jc w:val="left"/>
    </w:pPr>
    <w:rPr>
      <w:rFonts w:asciiTheme="minorHAnsi" w:hAnsiTheme="minorHAnsi" w:cstheme="minorHAnsi"/>
      <w:sz w:val="18"/>
      <w:szCs w:val="18"/>
    </w:rPr>
  </w:style>
  <w:style w:type="paragraph" w:styleId="Obsah8">
    <w:name w:val="toc 8"/>
    <w:basedOn w:val="Normln"/>
    <w:next w:val="Normln"/>
    <w:autoRedefine/>
    <w:uiPriority w:val="39"/>
    <w:unhideWhenUsed/>
    <w:rsid w:val="00893247"/>
    <w:pPr>
      <w:spacing w:after="0"/>
      <w:ind w:left="1680"/>
      <w:jc w:val="left"/>
    </w:pPr>
    <w:rPr>
      <w:rFonts w:asciiTheme="minorHAnsi" w:hAnsiTheme="minorHAnsi" w:cstheme="minorHAnsi"/>
      <w:sz w:val="18"/>
      <w:szCs w:val="18"/>
    </w:rPr>
  </w:style>
  <w:style w:type="paragraph" w:styleId="Obsah9">
    <w:name w:val="toc 9"/>
    <w:basedOn w:val="Normln"/>
    <w:next w:val="Normln"/>
    <w:autoRedefine/>
    <w:uiPriority w:val="39"/>
    <w:unhideWhenUsed/>
    <w:rsid w:val="00893247"/>
    <w:pPr>
      <w:spacing w:after="0"/>
      <w:ind w:left="1920"/>
      <w:jc w:val="left"/>
    </w:pPr>
    <w:rPr>
      <w:rFonts w:asciiTheme="minorHAnsi" w:hAnsiTheme="minorHAnsi" w:cstheme="minorHAnsi"/>
      <w:sz w:val="18"/>
      <w:szCs w:val="18"/>
    </w:rPr>
  </w:style>
  <w:style w:type="character" w:styleId="Hypertextovodkaz">
    <w:name w:val="Hyperlink"/>
    <w:basedOn w:val="Standardnpsmoodstavce"/>
    <w:uiPriority w:val="99"/>
    <w:unhideWhenUsed/>
    <w:rsid w:val="00893247"/>
    <w:rPr>
      <w:color w:val="0563C1" w:themeColor="hyperlink"/>
      <w:u w:val="single"/>
    </w:rPr>
  </w:style>
  <w:style w:type="character" w:customStyle="1" w:styleId="Nadpis6Char">
    <w:name w:val="Nadpis 6 Char"/>
    <w:basedOn w:val="Standardnpsmoodstavce"/>
    <w:link w:val="Nadpis6"/>
    <w:uiPriority w:val="9"/>
    <w:semiHidden/>
    <w:rsid w:val="00681DCF"/>
    <w:rPr>
      <w:rFonts w:asciiTheme="majorHAnsi" w:eastAsiaTheme="majorEastAsia" w:hAnsiTheme="majorHAnsi" w:cstheme="majorBidi"/>
      <w:color w:val="1F4D78" w:themeColor="accent1" w:themeShade="7F"/>
      <w:sz w:val="24"/>
    </w:rPr>
  </w:style>
  <w:style w:type="character" w:customStyle="1" w:styleId="Nadpis7Char">
    <w:name w:val="Nadpis 7 Char"/>
    <w:basedOn w:val="Standardnpsmoodstavce"/>
    <w:link w:val="Nadpis7"/>
    <w:uiPriority w:val="9"/>
    <w:semiHidden/>
    <w:rsid w:val="00681DCF"/>
    <w:rPr>
      <w:rFonts w:asciiTheme="majorHAnsi" w:eastAsiaTheme="majorEastAsia" w:hAnsiTheme="majorHAnsi" w:cstheme="majorBidi"/>
      <w:i/>
      <w:iCs/>
      <w:color w:val="1F4D78" w:themeColor="accent1" w:themeShade="7F"/>
      <w:sz w:val="24"/>
    </w:rPr>
  </w:style>
  <w:style w:type="character" w:customStyle="1" w:styleId="Nadpis8Char">
    <w:name w:val="Nadpis 8 Char"/>
    <w:basedOn w:val="Standardnpsmoodstavce"/>
    <w:link w:val="Nadpis8"/>
    <w:uiPriority w:val="9"/>
    <w:semiHidden/>
    <w:rsid w:val="00681DCF"/>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81DCF"/>
    <w:rPr>
      <w:rFonts w:asciiTheme="majorHAnsi" w:eastAsiaTheme="majorEastAsia" w:hAnsiTheme="majorHAnsi" w:cstheme="majorBidi"/>
      <w:i/>
      <w:iCs/>
      <w:color w:val="272727" w:themeColor="text1" w:themeTint="D8"/>
      <w:sz w:val="21"/>
      <w:szCs w:val="21"/>
    </w:rPr>
  </w:style>
  <w:style w:type="paragraph" w:styleId="Nadpisobsahu">
    <w:name w:val="TOC Heading"/>
    <w:basedOn w:val="Nadpis1"/>
    <w:next w:val="Normln"/>
    <w:uiPriority w:val="39"/>
    <w:unhideWhenUsed/>
    <w:qFormat/>
    <w:rsid w:val="004C72F6"/>
    <w:pPr>
      <w:numPr>
        <w:numId w:val="0"/>
      </w:numPr>
      <w:spacing w:line="259" w:lineRule="auto"/>
      <w:jc w:val="left"/>
      <w:outlineLvl w:val="9"/>
    </w:pPr>
    <w:rPr>
      <w:rFonts w:asciiTheme="majorHAnsi" w:hAnsiTheme="majorHAnsi"/>
      <w:b w:val="0"/>
      <w:color w:val="2E74B5" w:themeColor="accent1" w:themeShade="BF"/>
      <w:lang w:eastAsia="cs-CZ"/>
    </w:rPr>
  </w:style>
  <w:style w:type="paragraph" w:customStyle="1" w:styleId="Zpteenadresa">
    <w:name w:val="Zpáteení adresa"/>
    <w:basedOn w:val="Normln"/>
    <w:rsid w:val="00DC332B"/>
    <w:pPr>
      <w:keepLines/>
      <w:framePr w:w="4320" w:h="965" w:hSpace="187" w:vSpace="187" w:wrap="notBeside" w:vAnchor="page" w:hAnchor="margin" w:xAlign="right" w:y="966" w:anchorLock="1"/>
      <w:tabs>
        <w:tab w:val="left" w:pos="2160"/>
      </w:tabs>
      <w:overflowPunct w:val="0"/>
      <w:autoSpaceDE w:val="0"/>
      <w:autoSpaceDN w:val="0"/>
      <w:adjustRightInd w:val="0"/>
      <w:spacing w:after="0" w:line="160" w:lineRule="atLeast"/>
    </w:pPr>
    <w:rPr>
      <w:rFonts w:ascii="Arial" w:eastAsia="Times New Roman" w:hAnsi="Arial" w:cs="Times New Roman"/>
      <w:sz w:val="14"/>
      <w:szCs w:val="20"/>
      <w:lang w:eastAsia="cs-CZ"/>
    </w:rPr>
  </w:style>
  <w:style w:type="character" w:styleId="Nevyeenzmnka">
    <w:name w:val="Unresolved Mention"/>
    <w:basedOn w:val="Standardnpsmoodstavce"/>
    <w:uiPriority w:val="99"/>
    <w:semiHidden/>
    <w:unhideWhenUsed/>
    <w:rsid w:val="004904F1"/>
    <w:rPr>
      <w:color w:val="605E5C"/>
      <w:shd w:val="clear" w:color="auto" w:fill="E1DFDD"/>
    </w:rPr>
  </w:style>
  <w:style w:type="paragraph" w:styleId="Zkladntextodsazen">
    <w:name w:val="Body Text Indent"/>
    <w:basedOn w:val="Normln"/>
    <w:link w:val="ZkladntextodsazenChar"/>
    <w:uiPriority w:val="99"/>
    <w:unhideWhenUsed/>
    <w:rsid w:val="00610D0C"/>
    <w:pPr>
      <w:spacing w:after="120" w:line="240" w:lineRule="auto"/>
      <w:ind w:left="283"/>
    </w:pPr>
    <w:rPr>
      <w:rFonts w:ascii="Arial" w:eastAsia="Times New Roman" w:hAnsi="Arial" w:cs="Times New Roman"/>
      <w:szCs w:val="24"/>
      <w:lang w:eastAsia="cs-CZ"/>
    </w:rPr>
  </w:style>
  <w:style w:type="character" w:customStyle="1" w:styleId="ZkladntextodsazenChar">
    <w:name w:val="Základní text odsazený Char"/>
    <w:basedOn w:val="Standardnpsmoodstavce"/>
    <w:link w:val="Zkladntextodsazen"/>
    <w:uiPriority w:val="99"/>
    <w:rsid w:val="00610D0C"/>
    <w:rPr>
      <w:rFonts w:ascii="Arial" w:eastAsia="Times New Roman" w:hAnsi="Arial"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0680149">
      <w:bodyDiv w:val="1"/>
      <w:marLeft w:val="0"/>
      <w:marRight w:val="0"/>
      <w:marTop w:val="0"/>
      <w:marBottom w:val="0"/>
      <w:divBdr>
        <w:top w:val="none" w:sz="0" w:space="0" w:color="auto"/>
        <w:left w:val="none" w:sz="0" w:space="0" w:color="auto"/>
        <w:bottom w:val="none" w:sz="0" w:space="0" w:color="auto"/>
        <w:right w:val="none" w:sz="0" w:space="0" w:color="auto"/>
      </w:divBdr>
    </w:div>
    <w:div w:id="351152884">
      <w:bodyDiv w:val="1"/>
      <w:marLeft w:val="0"/>
      <w:marRight w:val="0"/>
      <w:marTop w:val="0"/>
      <w:marBottom w:val="0"/>
      <w:divBdr>
        <w:top w:val="none" w:sz="0" w:space="0" w:color="auto"/>
        <w:left w:val="none" w:sz="0" w:space="0" w:color="auto"/>
        <w:bottom w:val="none" w:sz="0" w:space="0" w:color="auto"/>
        <w:right w:val="none" w:sz="0" w:space="0" w:color="auto"/>
      </w:divBdr>
    </w:div>
    <w:div w:id="564147561">
      <w:bodyDiv w:val="1"/>
      <w:marLeft w:val="0"/>
      <w:marRight w:val="0"/>
      <w:marTop w:val="0"/>
      <w:marBottom w:val="0"/>
      <w:divBdr>
        <w:top w:val="none" w:sz="0" w:space="0" w:color="auto"/>
        <w:left w:val="none" w:sz="0" w:space="0" w:color="auto"/>
        <w:bottom w:val="none" w:sz="0" w:space="0" w:color="auto"/>
        <w:right w:val="none" w:sz="0" w:space="0" w:color="auto"/>
      </w:divBdr>
    </w:div>
    <w:div w:id="715280254">
      <w:bodyDiv w:val="1"/>
      <w:marLeft w:val="0"/>
      <w:marRight w:val="0"/>
      <w:marTop w:val="0"/>
      <w:marBottom w:val="0"/>
      <w:divBdr>
        <w:top w:val="none" w:sz="0" w:space="0" w:color="auto"/>
        <w:left w:val="none" w:sz="0" w:space="0" w:color="auto"/>
        <w:bottom w:val="none" w:sz="0" w:space="0" w:color="auto"/>
        <w:right w:val="none" w:sz="0" w:space="0" w:color="auto"/>
      </w:divBdr>
    </w:div>
    <w:div w:id="722680456">
      <w:bodyDiv w:val="1"/>
      <w:marLeft w:val="0"/>
      <w:marRight w:val="0"/>
      <w:marTop w:val="0"/>
      <w:marBottom w:val="0"/>
      <w:divBdr>
        <w:top w:val="none" w:sz="0" w:space="0" w:color="auto"/>
        <w:left w:val="none" w:sz="0" w:space="0" w:color="auto"/>
        <w:bottom w:val="none" w:sz="0" w:space="0" w:color="auto"/>
        <w:right w:val="none" w:sz="0" w:space="0" w:color="auto"/>
      </w:divBdr>
    </w:div>
    <w:div w:id="800418423">
      <w:bodyDiv w:val="1"/>
      <w:marLeft w:val="0"/>
      <w:marRight w:val="0"/>
      <w:marTop w:val="0"/>
      <w:marBottom w:val="0"/>
      <w:divBdr>
        <w:top w:val="none" w:sz="0" w:space="0" w:color="auto"/>
        <w:left w:val="none" w:sz="0" w:space="0" w:color="auto"/>
        <w:bottom w:val="none" w:sz="0" w:space="0" w:color="auto"/>
        <w:right w:val="none" w:sz="0" w:space="0" w:color="auto"/>
      </w:divBdr>
    </w:div>
    <w:div w:id="1701395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euwi.filip@gmail.com" TargetMode="External"/><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hyperlink" Target="mailto:atelier.alfa@ji.cz"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mailto:atelier.alfa@ji.cz"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91442D-FBC0-4E84-8F0B-F270B539FE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2224</Words>
  <Characters>13124</Characters>
  <Application>Microsoft Office Word</Application>
  <DocSecurity>0</DocSecurity>
  <Lines>109</Lines>
  <Paragraphs>30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15318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 Neuwirth</dc:creator>
  <cp:keywords/>
  <dc:description/>
  <cp:lastModifiedBy>Slavomír Langmajer</cp:lastModifiedBy>
  <cp:revision>2</cp:revision>
  <dcterms:created xsi:type="dcterms:W3CDTF">2024-06-25T12:30:00Z</dcterms:created>
  <dcterms:modified xsi:type="dcterms:W3CDTF">2024-06-25T12:30:00Z</dcterms:modified>
</cp:coreProperties>
</file>